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4625F" w14:textId="63122F6A" w:rsidR="00D90804" w:rsidRPr="00440D3A" w:rsidRDefault="00D90804" w:rsidP="00B44422">
      <w:pPr>
        <w:jc w:val="center"/>
        <w:rPr>
          <w:rFonts w:ascii="Garamond" w:hAnsi="Garamond" w:cs="Arial"/>
        </w:rPr>
      </w:pPr>
    </w:p>
    <w:p w14:paraId="7C797BD8" w14:textId="77777777" w:rsidR="00304FE3" w:rsidRPr="00440D3A" w:rsidRDefault="00D90804" w:rsidP="00B44422">
      <w:pPr>
        <w:spacing w:line="240" w:lineRule="auto"/>
        <w:jc w:val="center"/>
        <w:rPr>
          <w:rFonts w:ascii="Garamond" w:hAnsi="Garamond" w:cs="Arial"/>
          <w:b/>
          <w:bCs/>
          <w:sz w:val="32"/>
          <w:szCs w:val="32"/>
        </w:rPr>
      </w:pPr>
      <w:r w:rsidRPr="00440D3A">
        <w:rPr>
          <w:rFonts w:ascii="Garamond" w:hAnsi="Garamond" w:cs="Arial"/>
          <w:b/>
          <w:bCs/>
          <w:sz w:val="32"/>
          <w:szCs w:val="32"/>
        </w:rPr>
        <w:t xml:space="preserve">Presentazione </w:t>
      </w:r>
      <w:r w:rsidR="00304FE3" w:rsidRPr="00440D3A">
        <w:rPr>
          <w:rFonts w:ascii="Garamond" w:hAnsi="Garamond" w:cs="Arial"/>
          <w:b/>
          <w:bCs/>
          <w:sz w:val="32"/>
          <w:szCs w:val="32"/>
        </w:rPr>
        <w:t>dell’opera</w:t>
      </w:r>
    </w:p>
    <w:p w14:paraId="58AD3D0B" w14:textId="4F4DF33E" w:rsidR="00D90804" w:rsidRPr="00440D3A" w:rsidRDefault="00D90804" w:rsidP="00B44422">
      <w:pPr>
        <w:spacing w:line="240" w:lineRule="auto"/>
        <w:jc w:val="center"/>
        <w:rPr>
          <w:rFonts w:ascii="Garamond" w:hAnsi="Garamond" w:cs="Arial"/>
          <w:b/>
          <w:bCs/>
          <w:sz w:val="32"/>
          <w:szCs w:val="32"/>
        </w:rPr>
      </w:pPr>
      <w:r w:rsidRPr="00440D3A">
        <w:rPr>
          <w:rFonts w:ascii="Garamond" w:hAnsi="Garamond" w:cs="Arial"/>
          <w:b/>
          <w:bCs/>
          <w:sz w:val="32"/>
          <w:szCs w:val="32"/>
        </w:rPr>
        <w:t xml:space="preserve"> “CIRCONVALLAZIONE DI ROVERETO” </w:t>
      </w:r>
    </w:p>
    <w:p w14:paraId="090BBC78" w14:textId="3CF8C66E" w:rsidR="00D90804" w:rsidRPr="00B44422" w:rsidRDefault="00D90804" w:rsidP="00B44422">
      <w:pPr>
        <w:spacing w:line="240" w:lineRule="auto"/>
        <w:jc w:val="center"/>
        <w:rPr>
          <w:rFonts w:ascii="Garamond" w:hAnsi="Garamond" w:cs="Arial"/>
          <w:b/>
          <w:bCs/>
          <w:sz w:val="32"/>
          <w:szCs w:val="32"/>
        </w:rPr>
      </w:pPr>
      <w:r w:rsidRPr="00440D3A">
        <w:rPr>
          <w:rFonts w:ascii="Garamond" w:hAnsi="Garamond" w:cs="Arial"/>
          <w:b/>
          <w:bCs/>
          <w:sz w:val="32"/>
          <w:szCs w:val="32"/>
        </w:rPr>
        <w:t>9 marzo 2026</w:t>
      </w:r>
    </w:p>
    <w:p w14:paraId="4197FD3C" w14:textId="77777777" w:rsidR="00B44422" w:rsidRDefault="00B44422" w:rsidP="00D90804">
      <w:pPr>
        <w:rPr>
          <w:rFonts w:ascii="Garamond" w:hAnsi="Garamond"/>
          <w:b/>
          <w:bCs/>
          <w:color w:val="000000" w:themeColor="text1"/>
          <w:spacing w:val="-2"/>
          <w:shd w:val="clear" w:color="auto" w:fill="FFFFFF"/>
        </w:rPr>
      </w:pPr>
    </w:p>
    <w:p w14:paraId="25E6E3E0" w14:textId="4D4BB082" w:rsidR="00B44422" w:rsidRPr="00B44422" w:rsidRDefault="00B44422" w:rsidP="00D90804">
      <w:pPr>
        <w:rPr>
          <w:rFonts w:ascii="Garamond" w:hAnsi="Garamond"/>
          <w:b/>
          <w:bCs/>
          <w:color w:val="000000" w:themeColor="text1"/>
          <w:spacing w:val="-2"/>
          <w:shd w:val="clear" w:color="auto" w:fill="FFFFFF"/>
        </w:rPr>
      </w:pPr>
      <w:r w:rsidRPr="00B44422">
        <w:rPr>
          <w:rFonts w:ascii="Garamond" w:hAnsi="Garamond"/>
          <w:b/>
          <w:bCs/>
          <w:color w:val="000000" w:themeColor="text1"/>
          <w:spacing w:val="-2"/>
          <w:shd w:val="clear" w:color="auto" w:fill="FFFFFF"/>
        </w:rPr>
        <w:t>LE RAGIONI DELL’OPERA</w:t>
      </w:r>
    </w:p>
    <w:p w14:paraId="23FD7E50" w14:textId="49A8104A" w:rsidR="00430EDA" w:rsidRDefault="00440D3A" w:rsidP="00430EDA">
      <w:pPr>
        <w:spacing w:after="160" w:line="259" w:lineRule="auto"/>
        <w:rPr>
          <w:rFonts w:ascii="Garamond" w:hAnsi="Garamond"/>
          <w:color w:val="000000" w:themeColor="text1"/>
          <w:spacing w:val="-2"/>
          <w:shd w:val="clear" w:color="auto" w:fill="FFFFFF"/>
        </w:rPr>
      </w:pPr>
      <w:r w:rsidRPr="00440D3A">
        <w:rPr>
          <w:rFonts w:ascii="Garamond" w:hAnsi="Garamond"/>
          <w:color w:val="000000" w:themeColor="text1"/>
          <w:spacing w:val="-2"/>
          <w:shd w:val="clear" w:color="auto" w:fill="FFFFFF"/>
        </w:rPr>
        <w:t>Il Progetto del </w:t>
      </w:r>
      <w:r w:rsidRPr="00440D3A">
        <w:rPr>
          <w:rStyle w:val="Enfasigrassetto"/>
          <w:rFonts w:ascii="Garamond" w:hAnsi="Garamond"/>
          <w:color w:val="000000" w:themeColor="text1"/>
          <w:spacing w:val="-2"/>
          <w:shd w:val="clear" w:color="auto" w:fill="FFFFFF"/>
        </w:rPr>
        <w:t>Lotto 3B “Circonvallazione di Rovereto”</w:t>
      </w:r>
      <w:r w:rsidRPr="00440D3A">
        <w:rPr>
          <w:rFonts w:ascii="Garamond" w:hAnsi="Garamond"/>
          <w:color w:val="000000" w:themeColor="text1"/>
          <w:spacing w:val="-2"/>
          <w:shd w:val="clear" w:color="auto" w:fill="FFFFFF"/>
        </w:rPr>
        <w:t xml:space="preserve"> si inserisce </w:t>
      </w:r>
      <w:r w:rsidR="00430EDA" w:rsidRPr="00430EDA">
        <w:rPr>
          <w:rFonts w:ascii="Garamond" w:hAnsi="Garamond"/>
          <w:color w:val="000000" w:themeColor="text1"/>
          <w:spacing w:val="-2"/>
          <w:shd w:val="clear" w:color="auto" w:fill="FFFFFF"/>
        </w:rPr>
        <w:t xml:space="preserve">nell’ambito del più ampio intervento di quadruplicamento della linea ferroviaria Verona-Fortezza che consentirà l’accesso da sud alla Galleria di Base del Brennero, contribuendo al potenziamento dell’asse internazionale Verona-Innsbruck-Monaco sul Corridoio TEN-T (Trans </w:t>
      </w:r>
      <w:proofErr w:type="spellStart"/>
      <w:r w:rsidR="00430EDA" w:rsidRPr="00430EDA">
        <w:rPr>
          <w:rFonts w:ascii="Garamond" w:hAnsi="Garamond"/>
          <w:color w:val="000000" w:themeColor="text1"/>
          <w:spacing w:val="-2"/>
          <w:shd w:val="clear" w:color="auto" w:fill="FFFFFF"/>
        </w:rPr>
        <w:t>European</w:t>
      </w:r>
      <w:proofErr w:type="spellEnd"/>
      <w:r w:rsidR="00430EDA" w:rsidRPr="00430EDA">
        <w:rPr>
          <w:rFonts w:ascii="Garamond" w:hAnsi="Garamond"/>
          <w:color w:val="000000" w:themeColor="text1"/>
          <w:spacing w:val="-2"/>
          <w:shd w:val="clear" w:color="auto" w:fill="FFFFFF"/>
        </w:rPr>
        <w:t xml:space="preserve"> Network-</w:t>
      </w:r>
      <w:proofErr w:type="spellStart"/>
      <w:r w:rsidR="00430EDA" w:rsidRPr="00430EDA">
        <w:rPr>
          <w:rFonts w:ascii="Garamond" w:hAnsi="Garamond"/>
          <w:color w:val="000000" w:themeColor="text1"/>
          <w:spacing w:val="-2"/>
          <w:shd w:val="clear" w:color="auto" w:fill="FFFFFF"/>
        </w:rPr>
        <w:t>Transport</w:t>
      </w:r>
      <w:proofErr w:type="spellEnd"/>
      <w:r w:rsidR="00430EDA" w:rsidRPr="00430EDA">
        <w:rPr>
          <w:rFonts w:ascii="Garamond" w:hAnsi="Garamond"/>
          <w:color w:val="000000" w:themeColor="text1"/>
          <w:spacing w:val="-2"/>
          <w:shd w:val="clear" w:color="auto" w:fill="FFFFFF"/>
        </w:rPr>
        <w:t>) Scandinavo-Mediterraneo. In quanto tassello fondamentale di questo Global Project, il progetto dell</w:t>
      </w:r>
      <w:r w:rsidR="001061C4">
        <w:rPr>
          <w:rFonts w:ascii="Garamond" w:hAnsi="Garamond"/>
          <w:color w:val="000000" w:themeColor="text1"/>
          <w:spacing w:val="-2"/>
          <w:shd w:val="clear" w:color="auto" w:fill="FFFFFF"/>
        </w:rPr>
        <w:t xml:space="preserve">a </w:t>
      </w:r>
      <w:r w:rsidR="00430EDA" w:rsidRPr="00430EDA">
        <w:rPr>
          <w:rFonts w:ascii="Garamond" w:hAnsi="Garamond"/>
          <w:color w:val="000000" w:themeColor="text1"/>
          <w:spacing w:val="-2"/>
          <w:shd w:val="clear" w:color="auto" w:fill="FFFFFF"/>
        </w:rPr>
        <w:t>“</w:t>
      </w:r>
      <w:r w:rsidR="001061C4">
        <w:rPr>
          <w:rFonts w:ascii="Garamond" w:hAnsi="Garamond"/>
          <w:color w:val="000000" w:themeColor="text1"/>
          <w:spacing w:val="-2"/>
          <w:shd w:val="clear" w:color="auto" w:fill="FFFFFF"/>
        </w:rPr>
        <w:t>Circonvallazione di Rovereto</w:t>
      </w:r>
      <w:r w:rsidR="00430EDA" w:rsidRPr="00430EDA">
        <w:rPr>
          <w:rFonts w:ascii="Garamond" w:hAnsi="Garamond"/>
          <w:color w:val="000000" w:themeColor="text1"/>
          <w:spacing w:val="-2"/>
          <w:shd w:val="clear" w:color="auto" w:fill="FFFFFF"/>
        </w:rPr>
        <w:t>” contribuirà ad incrementare la capacità e velocità del corridoio e a canalizzare i flussi, consentendo di dedicare la nuova linea «alta capacità» principalmente al traffico merci, nonché a ridurre le emissioni di gas inquinanti attraverso una gestione sostenibile dei trasporti.</w:t>
      </w:r>
    </w:p>
    <w:p w14:paraId="63B94C0F" w14:textId="77777777" w:rsidR="00A73DA7" w:rsidRPr="00A73DA7" w:rsidRDefault="00A73DA7" w:rsidP="00A73DA7">
      <w:pPr>
        <w:spacing w:after="160" w:line="259" w:lineRule="auto"/>
        <w:rPr>
          <w:rFonts w:ascii="Garamond" w:hAnsi="Garamond"/>
          <w:color w:val="000000" w:themeColor="text1"/>
          <w:spacing w:val="-2"/>
          <w:shd w:val="clear" w:color="auto" w:fill="FFFFFF"/>
        </w:rPr>
      </w:pPr>
      <w:r w:rsidRPr="00A73DA7">
        <w:rPr>
          <w:rFonts w:ascii="Garamond" w:hAnsi="Garamond"/>
          <w:color w:val="000000" w:themeColor="text1"/>
          <w:spacing w:val="-2"/>
          <w:shd w:val="clear" w:color="auto" w:fill="FFFFFF"/>
        </w:rPr>
        <w:t>Il progetto è volto al raggiungimento dei seguenti obiettivi:</w:t>
      </w:r>
    </w:p>
    <w:p w14:paraId="56A7D5BB" w14:textId="77777777" w:rsidR="00A73DA7" w:rsidRPr="00A73DA7" w:rsidRDefault="00A73DA7" w:rsidP="00A73DA7">
      <w:pPr>
        <w:spacing w:after="160" w:line="259" w:lineRule="auto"/>
        <w:ind w:left="708"/>
        <w:rPr>
          <w:rFonts w:ascii="Garamond" w:hAnsi="Garamond"/>
          <w:color w:val="000000" w:themeColor="text1"/>
          <w:spacing w:val="-2"/>
          <w:shd w:val="clear" w:color="auto" w:fill="FFFFFF"/>
        </w:rPr>
      </w:pPr>
      <w:r w:rsidRPr="00A73DA7">
        <w:rPr>
          <w:rFonts w:ascii="Garamond" w:hAnsi="Garamond"/>
          <w:color w:val="000000" w:themeColor="text1"/>
          <w:spacing w:val="-2"/>
          <w:shd w:val="clear" w:color="auto" w:fill="FFFFFF"/>
        </w:rPr>
        <w:t>- miglioramento della connettività territoriale e della capacità ferroviaria;</w:t>
      </w:r>
    </w:p>
    <w:p w14:paraId="7FBF518E" w14:textId="77777777" w:rsidR="00A73DA7" w:rsidRPr="00A73DA7" w:rsidRDefault="00A73DA7" w:rsidP="00A73DA7">
      <w:pPr>
        <w:spacing w:after="160" w:line="259" w:lineRule="auto"/>
        <w:ind w:left="708"/>
        <w:rPr>
          <w:rFonts w:ascii="Garamond" w:hAnsi="Garamond"/>
          <w:color w:val="000000" w:themeColor="text1"/>
          <w:spacing w:val="-2"/>
          <w:shd w:val="clear" w:color="auto" w:fill="FFFFFF"/>
        </w:rPr>
      </w:pPr>
      <w:r w:rsidRPr="00A73DA7">
        <w:rPr>
          <w:rFonts w:ascii="Garamond" w:hAnsi="Garamond"/>
          <w:color w:val="000000" w:themeColor="text1"/>
          <w:spacing w:val="-2"/>
          <w:shd w:val="clear" w:color="auto" w:fill="FFFFFF"/>
        </w:rPr>
        <w:t>- sviluppo del servizio ferroviario e del trasporto intermodale;</w:t>
      </w:r>
    </w:p>
    <w:p w14:paraId="0B12F219" w14:textId="1AC927BB" w:rsidR="00430EDA" w:rsidRDefault="00A73DA7" w:rsidP="00A73DA7">
      <w:pPr>
        <w:spacing w:after="160" w:line="259" w:lineRule="auto"/>
        <w:ind w:left="708"/>
        <w:rPr>
          <w:rFonts w:ascii="Garamond" w:hAnsi="Garamond"/>
          <w:color w:val="000000" w:themeColor="text1"/>
          <w:spacing w:val="-2"/>
          <w:shd w:val="clear" w:color="auto" w:fill="FFFFFF"/>
        </w:rPr>
      </w:pPr>
      <w:r w:rsidRPr="00A73DA7">
        <w:rPr>
          <w:rFonts w:ascii="Garamond" w:hAnsi="Garamond"/>
          <w:color w:val="000000" w:themeColor="text1"/>
          <w:spacing w:val="-2"/>
          <w:shd w:val="clear" w:color="auto" w:fill="FFFFFF"/>
        </w:rPr>
        <w:t>- mitigazione dei cambiamenti climatici e dell’inquinamento acustico generato dalla circolazione</w:t>
      </w:r>
      <w:r w:rsidR="00A81A86">
        <w:rPr>
          <w:rFonts w:ascii="Garamond" w:hAnsi="Garamond"/>
          <w:color w:val="000000" w:themeColor="text1"/>
          <w:spacing w:val="-2"/>
          <w:shd w:val="clear" w:color="auto" w:fill="FFFFFF"/>
        </w:rPr>
        <w:t xml:space="preserve"> </w:t>
      </w:r>
      <w:r w:rsidRPr="00A73DA7">
        <w:rPr>
          <w:rFonts w:ascii="Garamond" w:hAnsi="Garamond"/>
          <w:color w:val="000000" w:themeColor="text1"/>
          <w:spacing w:val="-2"/>
          <w:shd w:val="clear" w:color="auto" w:fill="FFFFFF"/>
        </w:rPr>
        <w:t>dei treni merci.</w:t>
      </w:r>
    </w:p>
    <w:p w14:paraId="1BBA40D5" w14:textId="77777777" w:rsidR="00430EDA" w:rsidRDefault="00430EDA" w:rsidP="00B415CC">
      <w:pPr>
        <w:spacing w:after="160" w:line="259" w:lineRule="auto"/>
        <w:rPr>
          <w:rFonts w:ascii="Garamond" w:hAnsi="Garamond"/>
          <w:color w:val="000000" w:themeColor="text1"/>
          <w:spacing w:val="-2"/>
          <w:shd w:val="clear" w:color="auto" w:fill="FFFFFF"/>
        </w:rPr>
      </w:pPr>
    </w:p>
    <w:p w14:paraId="319F563F" w14:textId="29045237" w:rsidR="00B44422" w:rsidRDefault="00440D3A" w:rsidP="00B415CC">
      <w:pPr>
        <w:spacing w:after="160" w:line="259" w:lineRule="auto"/>
        <w:rPr>
          <w:noProof/>
        </w:rPr>
      </w:pPr>
      <w:r w:rsidRPr="00440D3A">
        <w:rPr>
          <w:rFonts w:ascii="Garamond" w:hAnsi="Garamond"/>
          <w:color w:val="000000" w:themeColor="text1"/>
          <w:spacing w:val="-2"/>
          <w:shd w:val="clear" w:color="auto" w:fill="FFFFFF"/>
        </w:rPr>
        <w:t>.</w:t>
      </w:r>
      <w:r w:rsidR="00B44422" w:rsidRPr="00B44422">
        <w:rPr>
          <w:noProof/>
        </w:rPr>
        <w:t xml:space="preserve"> </w:t>
      </w:r>
    </w:p>
    <w:p w14:paraId="11A54EAB" w14:textId="4C983F18" w:rsidR="0013137F" w:rsidRPr="0013137F" w:rsidRDefault="0013137F" w:rsidP="00B415CC">
      <w:pPr>
        <w:spacing w:after="160" w:line="259" w:lineRule="auto"/>
        <w:rPr>
          <w:rFonts w:ascii="Garamond" w:hAnsi="Garamond"/>
          <w:b/>
          <w:bCs/>
        </w:rPr>
      </w:pPr>
      <w:r w:rsidRPr="0013137F">
        <w:rPr>
          <w:rFonts w:ascii="Garamond" w:hAnsi="Garamond"/>
          <w:b/>
          <w:bCs/>
        </w:rPr>
        <w:t>LO SVILUPPO DELL’OPERA</w:t>
      </w:r>
    </w:p>
    <w:p w14:paraId="408AD685" w14:textId="2AF350F8" w:rsidR="0013137F" w:rsidRDefault="0013137F" w:rsidP="00B415CC">
      <w:pPr>
        <w:spacing w:after="160" w:line="259" w:lineRule="auto"/>
        <w:rPr>
          <w:rFonts w:ascii="Garamond" w:hAnsi="Garamond"/>
          <w:color w:val="000000" w:themeColor="text1"/>
          <w:spacing w:val="-2"/>
          <w:shd w:val="clear" w:color="auto" w:fill="FFFFFF"/>
        </w:rPr>
      </w:pPr>
      <w:r w:rsidRPr="0013137F">
        <w:rPr>
          <w:rFonts w:ascii="Garamond" w:hAnsi="Garamond"/>
          <w:color w:val="000000" w:themeColor="text1"/>
          <w:spacing w:val="-2"/>
          <w:shd w:val="clear" w:color="auto" w:fill="FFFFFF"/>
        </w:rPr>
        <w:t>La </w:t>
      </w:r>
      <w:r w:rsidRPr="0013137F">
        <w:rPr>
          <w:rStyle w:val="Enfasigrassetto"/>
          <w:rFonts w:ascii="Garamond" w:hAnsi="Garamond"/>
          <w:color w:val="000000" w:themeColor="text1"/>
          <w:spacing w:val="-2"/>
          <w:shd w:val="clear" w:color="auto" w:fill="FFFFFF"/>
        </w:rPr>
        <w:t>Circonvallazione di Rovereto</w:t>
      </w:r>
      <w:r w:rsidRPr="0013137F">
        <w:rPr>
          <w:rFonts w:ascii="Garamond" w:hAnsi="Garamond"/>
          <w:color w:val="000000" w:themeColor="text1"/>
          <w:spacing w:val="-2"/>
          <w:shd w:val="clear" w:color="auto" w:fill="FFFFFF"/>
        </w:rPr>
        <w:t xml:space="preserve"> prevede la realizzazione di una nuova linea ferroviaria a doppio binario che ricade interamente nel territorio della Provincia Autonoma di Trento. </w:t>
      </w:r>
      <w:r w:rsidR="00F27B76">
        <w:rPr>
          <w:rFonts w:ascii="Garamond" w:hAnsi="Garamond"/>
          <w:color w:val="000000" w:themeColor="text1"/>
          <w:spacing w:val="-2"/>
          <w:shd w:val="clear" w:color="auto" w:fill="FFFFFF"/>
        </w:rPr>
        <w:t>L</w:t>
      </w:r>
      <w:r w:rsidR="00F27B76" w:rsidRPr="00F27B76">
        <w:rPr>
          <w:rFonts w:ascii="Garamond" w:hAnsi="Garamond"/>
          <w:color w:val="000000" w:themeColor="text1"/>
          <w:spacing w:val="-2"/>
          <w:shd w:val="clear" w:color="auto" w:fill="FFFFFF"/>
        </w:rPr>
        <w:t xml:space="preserve">’intervento prevede un primo tratto all’aperto nei comuni di </w:t>
      </w:r>
      <w:r w:rsidR="00F27B76" w:rsidRPr="00F27B76">
        <w:rPr>
          <w:rFonts w:ascii="Garamond" w:hAnsi="Garamond"/>
          <w:i/>
          <w:iCs/>
          <w:color w:val="000000" w:themeColor="text1"/>
          <w:spacing w:val="-2"/>
          <w:shd w:val="clear" w:color="auto" w:fill="FFFFFF"/>
        </w:rPr>
        <w:t>Ala, Mori e Rovereto</w:t>
      </w:r>
      <w:r w:rsidR="00F27B76" w:rsidRPr="00F27B76">
        <w:rPr>
          <w:rFonts w:ascii="Garamond" w:hAnsi="Garamond"/>
          <w:color w:val="000000" w:themeColor="text1"/>
          <w:spacing w:val="-2"/>
          <w:shd w:val="clear" w:color="auto" w:fill="FFFFFF"/>
        </w:rPr>
        <w:t xml:space="preserve">, seguito da un tratto in galleria naturale a doppia canna che interessa i comuni di </w:t>
      </w:r>
      <w:r w:rsidR="00F27B76" w:rsidRPr="00F27B76">
        <w:rPr>
          <w:rFonts w:ascii="Garamond" w:hAnsi="Garamond"/>
          <w:i/>
          <w:iCs/>
          <w:color w:val="000000" w:themeColor="text1"/>
          <w:spacing w:val="-2"/>
          <w:shd w:val="clear" w:color="auto" w:fill="FFFFFF"/>
        </w:rPr>
        <w:t>Rovereto, Volano, Nomi, Calliano e Besenello</w:t>
      </w:r>
      <w:r w:rsidR="00F27B76" w:rsidRPr="00F27B76">
        <w:rPr>
          <w:rFonts w:ascii="Garamond" w:hAnsi="Garamond"/>
          <w:color w:val="000000" w:themeColor="text1"/>
          <w:spacing w:val="-2"/>
          <w:shd w:val="clear" w:color="auto" w:fill="FFFFFF"/>
        </w:rPr>
        <w:t xml:space="preserve">. In corrispondenza di quest’ultimo, successivamente il tracciato torna in superficie per raccordarsi in località Acquaviva nel comune di </w:t>
      </w:r>
      <w:r w:rsidR="00F27B76" w:rsidRPr="00CF3F74">
        <w:rPr>
          <w:rFonts w:ascii="Garamond" w:hAnsi="Garamond"/>
          <w:i/>
          <w:iCs/>
          <w:color w:val="000000" w:themeColor="text1"/>
          <w:spacing w:val="-2"/>
          <w:shd w:val="clear" w:color="auto" w:fill="FFFFFF"/>
        </w:rPr>
        <w:t xml:space="preserve">Trento </w:t>
      </w:r>
      <w:r w:rsidR="00F27B76" w:rsidRPr="00F27B76">
        <w:rPr>
          <w:rFonts w:ascii="Garamond" w:hAnsi="Garamond"/>
          <w:color w:val="000000" w:themeColor="text1"/>
          <w:spacing w:val="-2"/>
          <w:shd w:val="clear" w:color="auto" w:fill="FFFFFF"/>
        </w:rPr>
        <w:t>sia alla linea storica Verona – Brennero sia alla futura Circonvallazione di Trento attualmente in fase di realizzazione</w:t>
      </w:r>
      <w:r w:rsidRPr="0013137F">
        <w:rPr>
          <w:rFonts w:ascii="Garamond" w:hAnsi="Garamond"/>
          <w:color w:val="000000" w:themeColor="text1"/>
          <w:spacing w:val="-2"/>
          <w:shd w:val="clear" w:color="auto" w:fill="FFFFFF"/>
        </w:rPr>
        <w:t>.</w:t>
      </w:r>
    </w:p>
    <w:p w14:paraId="21B067CA" w14:textId="77777777" w:rsidR="00B415CC" w:rsidRDefault="00B415CC" w:rsidP="00B415CC">
      <w:pPr>
        <w:spacing w:after="160" w:line="259" w:lineRule="auto"/>
        <w:rPr>
          <w:rFonts w:ascii="Garamond" w:hAnsi="Garamond"/>
          <w:color w:val="000000" w:themeColor="text1"/>
          <w:spacing w:val="-2"/>
          <w:shd w:val="clear" w:color="auto" w:fill="FFFFFF"/>
        </w:rPr>
      </w:pPr>
    </w:p>
    <w:p w14:paraId="28279B2D" w14:textId="31643CFD" w:rsidR="0013137F" w:rsidRDefault="0013137F" w:rsidP="00B415CC">
      <w:pPr>
        <w:spacing w:after="160" w:line="259" w:lineRule="auto"/>
        <w:rPr>
          <w:rFonts w:ascii="Garamond" w:hAnsi="Garamond"/>
          <w:b/>
          <w:bCs/>
          <w:color w:val="000000" w:themeColor="text1"/>
          <w:spacing w:val="-2"/>
          <w:shd w:val="clear" w:color="auto" w:fill="FFFFFF"/>
        </w:rPr>
      </w:pPr>
      <w:r w:rsidRPr="0013137F">
        <w:rPr>
          <w:rFonts w:ascii="Garamond" w:hAnsi="Garamond"/>
          <w:b/>
          <w:bCs/>
          <w:color w:val="000000" w:themeColor="text1"/>
          <w:spacing w:val="-2"/>
          <w:shd w:val="clear" w:color="auto" w:fill="FFFFFF"/>
        </w:rPr>
        <w:t>LE ALTERNATIVE PROGETTUALI</w:t>
      </w:r>
    </w:p>
    <w:p w14:paraId="48D109BB" w14:textId="6B76893F" w:rsidR="00C7655B" w:rsidRPr="00C7655B" w:rsidRDefault="0013137F" w:rsidP="00C7655B">
      <w:pPr>
        <w:spacing w:after="160" w:line="259" w:lineRule="auto"/>
        <w:rPr>
          <w:rFonts w:ascii="Garamond" w:hAnsi="Garamond"/>
          <w:iCs/>
          <w:color w:val="000000" w:themeColor="text1"/>
          <w:spacing w:val="-2"/>
          <w:shd w:val="clear" w:color="auto" w:fill="FFFFFF"/>
        </w:rPr>
      </w:pPr>
      <w:r w:rsidRPr="0013137F">
        <w:rPr>
          <w:rFonts w:ascii="Garamond" w:hAnsi="Garamond"/>
          <w:color w:val="000000" w:themeColor="text1"/>
          <w:spacing w:val="-2"/>
          <w:shd w:val="clear" w:color="auto" w:fill="FFFFFF"/>
        </w:rPr>
        <w:t>Il progetto del </w:t>
      </w:r>
      <w:r w:rsidRPr="0013137F">
        <w:rPr>
          <w:rStyle w:val="Enfasigrassetto"/>
          <w:rFonts w:ascii="Garamond" w:hAnsi="Garamond"/>
          <w:color w:val="000000" w:themeColor="text1"/>
          <w:spacing w:val="-2"/>
          <w:shd w:val="clear" w:color="auto" w:fill="FFFFFF"/>
        </w:rPr>
        <w:t>Lotto 3B Circonvallazione di Rovereto</w:t>
      </w:r>
      <w:r w:rsidRPr="0013137F">
        <w:rPr>
          <w:rFonts w:ascii="Garamond" w:hAnsi="Garamond"/>
          <w:color w:val="000000" w:themeColor="text1"/>
          <w:spacing w:val="-2"/>
          <w:shd w:val="clear" w:color="auto" w:fill="FFFFFF"/>
        </w:rPr>
        <w:t xml:space="preserve"> prevede la realizzazione della nuova linea ferroviaria a doppio binario prevalentemente in galleria con due tratti allo scoperto in corrispondenza degli imbocchi della stessa. L’opera ha origine in corrispondenza della linea Storica (LS) a circa 700 m a nord della stazione di Serravalle, per poi bypassare la città di Rovereto e collegarsi, in località Acquaviva, al lotto 3A (Circonvallazione di Trento) attualmente in fase di realizzazione. La linea traguarderà una velocità di tracciato pari a 200 km/h e soddisferà i requisiti prestazionali compatibili con il transito dei treni merci. Nel corso del 2023, partendo dagli input funzionali per la realizzazione dell’opera, sono state sviluppate tre possibili alternative di corridoio infrastrutturale messe a </w:t>
      </w:r>
      <w:r w:rsidRPr="0013137F">
        <w:rPr>
          <w:rFonts w:ascii="Garamond" w:hAnsi="Garamond"/>
          <w:color w:val="000000" w:themeColor="text1"/>
          <w:spacing w:val="-2"/>
          <w:shd w:val="clear" w:color="auto" w:fill="FFFFFF"/>
        </w:rPr>
        <w:lastRenderedPageBreak/>
        <w:t>confronto nel Documento di Fattibilità delle Alternative Progettuali (</w:t>
      </w:r>
      <w:proofErr w:type="spellStart"/>
      <w:r w:rsidRPr="0013137F">
        <w:rPr>
          <w:rFonts w:ascii="Garamond" w:hAnsi="Garamond"/>
          <w:color w:val="000000" w:themeColor="text1"/>
          <w:spacing w:val="-2"/>
          <w:shd w:val="clear" w:color="auto" w:fill="FFFFFF"/>
        </w:rPr>
        <w:t>DocFAP</w:t>
      </w:r>
      <w:proofErr w:type="spellEnd"/>
      <w:r w:rsidRPr="0013137F">
        <w:rPr>
          <w:rFonts w:ascii="Garamond" w:hAnsi="Garamond"/>
          <w:color w:val="000000" w:themeColor="text1"/>
          <w:spacing w:val="-2"/>
          <w:shd w:val="clear" w:color="auto" w:fill="FFFFFF"/>
        </w:rPr>
        <w:t xml:space="preserve">). </w:t>
      </w:r>
      <w:r w:rsidR="00DF628C">
        <w:rPr>
          <w:rFonts w:ascii="Garamond" w:hAnsi="Garamond"/>
          <w:iCs/>
          <w:color w:val="000000" w:themeColor="text1"/>
          <w:spacing w:val="-2"/>
          <w:shd w:val="clear" w:color="auto" w:fill="FFFFFF"/>
        </w:rPr>
        <w:t xml:space="preserve">Tali alternative </w:t>
      </w:r>
      <w:r w:rsidR="00C7655B" w:rsidRPr="00C7655B">
        <w:rPr>
          <w:rFonts w:ascii="Garamond" w:hAnsi="Garamond"/>
          <w:iCs/>
          <w:color w:val="000000" w:themeColor="text1"/>
          <w:spacing w:val="-2"/>
          <w:shd w:val="clear" w:color="auto" w:fill="FFFFFF"/>
        </w:rPr>
        <w:t>sono accumunat</w:t>
      </w:r>
      <w:r w:rsidR="00DF628C">
        <w:rPr>
          <w:rFonts w:ascii="Garamond" w:hAnsi="Garamond"/>
          <w:iCs/>
          <w:color w:val="000000" w:themeColor="text1"/>
          <w:spacing w:val="-2"/>
          <w:shd w:val="clear" w:color="auto" w:fill="FFFFFF"/>
        </w:rPr>
        <w:t>e</w:t>
      </w:r>
      <w:r w:rsidR="00C7655B" w:rsidRPr="00C7655B">
        <w:rPr>
          <w:rFonts w:ascii="Garamond" w:hAnsi="Garamond"/>
          <w:iCs/>
          <w:color w:val="000000" w:themeColor="text1"/>
          <w:spacing w:val="-2"/>
          <w:shd w:val="clear" w:color="auto" w:fill="FFFFFF"/>
        </w:rPr>
        <w:t xml:space="preserve"> dai tratti di imbocco allo scoperto e si differenziano per il percorso in sotterraneo, ovvero per il diverso tracciato della galleria naturale</w:t>
      </w:r>
      <w:r w:rsidR="00CA532B">
        <w:rPr>
          <w:rFonts w:ascii="Garamond" w:hAnsi="Garamond"/>
          <w:iCs/>
          <w:color w:val="000000" w:themeColor="text1"/>
          <w:spacing w:val="-2"/>
          <w:shd w:val="clear" w:color="auto" w:fill="FFFFFF"/>
        </w:rPr>
        <w:t xml:space="preserve"> (Fi</w:t>
      </w:r>
      <w:r w:rsidR="00AD7E8B">
        <w:rPr>
          <w:rFonts w:ascii="Garamond" w:hAnsi="Garamond"/>
          <w:iCs/>
          <w:color w:val="000000" w:themeColor="text1"/>
          <w:spacing w:val="-2"/>
          <w:shd w:val="clear" w:color="auto" w:fill="FFFFFF"/>
        </w:rPr>
        <w:t>gura 1)</w:t>
      </w:r>
      <w:r w:rsidR="00C7655B" w:rsidRPr="00C7655B">
        <w:rPr>
          <w:rFonts w:ascii="Garamond" w:hAnsi="Garamond"/>
          <w:iCs/>
          <w:color w:val="000000" w:themeColor="text1"/>
          <w:spacing w:val="-2"/>
          <w:shd w:val="clear" w:color="auto" w:fill="FFFFFF"/>
        </w:rPr>
        <w:t xml:space="preserve">. </w:t>
      </w:r>
    </w:p>
    <w:p w14:paraId="166F1F02" w14:textId="153DF577" w:rsidR="00C7655B" w:rsidRDefault="00CA39CC" w:rsidP="00C7655B">
      <w:pPr>
        <w:spacing w:after="160" w:line="259" w:lineRule="auto"/>
        <w:rPr>
          <w:rFonts w:ascii="Garamond" w:hAnsi="Garamond"/>
          <w:iCs/>
          <w:color w:val="000000" w:themeColor="text1"/>
          <w:spacing w:val="-2"/>
          <w:shd w:val="clear" w:color="auto" w:fill="FFFFFF"/>
        </w:rPr>
      </w:pPr>
      <w:r w:rsidRPr="00C7655B">
        <w:rPr>
          <w:rFonts w:ascii="Garamond" w:hAnsi="Garamond"/>
          <w:iCs/>
          <w:color w:val="000000" w:themeColor="text1"/>
          <w:spacing w:val="-2"/>
          <w:shd w:val="clear" w:color="auto" w:fill="FFFFFF"/>
        </w:rPr>
        <w:t xml:space="preserve">I risultati ottenuti tramite l’analisi multicriteria sviluppata nell’ambito del </w:t>
      </w:r>
      <w:proofErr w:type="spellStart"/>
      <w:r w:rsidRPr="00C7655B">
        <w:rPr>
          <w:rFonts w:ascii="Garamond" w:hAnsi="Garamond"/>
          <w:iCs/>
          <w:color w:val="000000" w:themeColor="text1"/>
          <w:spacing w:val="-2"/>
          <w:shd w:val="clear" w:color="auto" w:fill="FFFFFF"/>
        </w:rPr>
        <w:t>Do</w:t>
      </w:r>
      <w:r>
        <w:rPr>
          <w:rFonts w:ascii="Garamond" w:hAnsi="Garamond"/>
          <w:iCs/>
          <w:color w:val="000000" w:themeColor="text1"/>
          <w:spacing w:val="-2"/>
          <w:shd w:val="clear" w:color="auto" w:fill="FFFFFF"/>
        </w:rPr>
        <w:t>cFAP</w:t>
      </w:r>
      <w:proofErr w:type="spellEnd"/>
      <w:r w:rsidR="00C7655B" w:rsidRPr="00C7655B">
        <w:rPr>
          <w:rFonts w:ascii="Garamond" w:hAnsi="Garamond"/>
          <w:iCs/>
          <w:color w:val="000000" w:themeColor="text1"/>
          <w:spacing w:val="-2"/>
          <w:shd w:val="clear" w:color="auto" w:fill="FFFFFF"/>
        </w:rPr>
        <w:t xml:space="preserve"> hanno mostrato come la Soluzione 3</w:t>
      </w:r>
      <w:r w:rsidR="00572F15">
        <w:rPr>
          <w:rFonts w:ascii="Garamond" w:hAnsi="Garamond"/>
          <w:iCs/>
          <w:color w:val="000000" w:themeColor="text1"/>
          <w:spacing w:val="-2"/>
          <w:shd w:val="clear" w:color="auto" w:fill="FFFFFF"/>
        </w:rPr>
        <w:t>,</w:t>
      </w:r>
      <w:r w:rsidR="00C31C52">
        <w:rPr>
          <w:rFonts w:ascii="Garamond" w:hAnsi="Garamond"/>
          <w:iCs/>
          <w:color w:val="000000" w:themeColor="text1"/>
          <w:spacing w:val="-2"/>
          <w:shd w:val="clear" w:color="auto" w:fill="FFFFFF"/>
        </w:rPr>
        <w:t xml:space="preserve"> </w:t>
      </w:r>
      <w:r w:rsidR="00C7655B" w:rsidRPr="00C7655B">
        <w:rPr>
          <w:rFonts w:ascii="Garamond" w:hAnsi="Garamond"/>
          <w:iCs/>
          <w:color w:val="000000" w:themeColor="text1"/>
          <w:spacing w:val="-2"/>
          <w:shd w:val="clear" w:color="auto" w:fill="FFFFFF"/>
        </w:rPr>
        <w:t xml:space="preserve">risulti la preferibile rispetto alle altre soluzioni progettuali considerando gli indicatori di tutte le categorie: sostenibilità ambientale, sostenibilità sociale e sostenibilità tecnico – economica. </w:t>
      </w:r>
      <w:r w:rsidR="00E72271">
        <w:rPr>
          <w:rFonts w:ascii="Garamond" w:hAnsi="Garamond"/>
          <w:iCs/>
          <w:color w:val="000000" w:themeColor="text1"/>
          <w:spacing w:val="-2"/>
          <w:shd w:val="clear" w:color="auto" w:fill="FFFFFF"/>
        </w:rPr>
        <w:t xml:space="preserve">Tale </w:t>
      </w:r>
      <w:r w:rsidR="001C4ED5">
        <w:rPr>
          <w:rFonts w:ascii="Garamond" w:hAnsi="Garamond"/>
          <w:iCs/>
          <w:color w:val="000000" w:themeColor="text1"/>
          <w:spacing w:val="-2"/>
          <w:shd w:val="clear" w:color="auto" w:fill="FFFFFF"/>
        </w:rPr>
        <w:t>soluzione, inoltre</w:t>
      </w:r>
      <w:r w:rsidR="00E72271">
        <w:rPr>
          <w:rFonts w:ascii="Garamond" w:hAnsi="Garamond"/>
          <w:iCs/>
          <w:color w:val="000000" w:themeColor="text1"/>
          <w:spacing w:val="-2"/>
          <w:shd w:val="clear" w:color="auto" w:fill="FFFFFF"/>
        </w:rPr>
        <w:t xml:space="preserve">, risulta essere quella che presenta un minor </w:t>
      </w:r>
      <w:r w:rsidR="009313C1">
        <w:rPr>
          <w:rFonts w:ascii="Garamond" w:hAnsi="Garamond"/>
          <w:iCs/>
          <w:color w:val="000000" w:themeColor="text1"/>
          <w:spacing w:val="-2"/>
          <w:shd w:val="clear" w:color="auto" w:fill="FFFFFF"/>
        </w:rPr>
        <w:t xml:space="preserve">impatto idrogeologico sul territorio. </w:t>
      </w:r>
    </w:p>
    <w:p w14:paraId="2DEF298F" w14:textId="5D6B15A8" w:rsidR="0062137C" w:rsidRPr="0062137C" w:rsidRDefault="0062137C" w:rsidP="0062137C">
      <w:pPr>
        <w:pStyle w:val="Didascalia"/>
        <w:rPr>
          <w:rFonts w:ascii="Garamond" w:hAnsi="Garamond"/>
          <w:i w:val="0"/>
          <w:color w:val="000000" w:themeColor="text1"/>
          <w:spacing w:val="-2"/>
          <w:sz w:val="24"/>
          <w:szCs w:val="24"/>
          <w:shd w:val="clear" w:color="auto" w:fill="FFFFFF"/>
        </w:rPr>
      </w:pPr>
      <w:r w:rsidRPr="0062137C">
        <w:rPr>
          <w:rFonts w:ascii="Garamond" w:hAnsi="Garamond"/>
          <w:i w:val="0"/>
          <w:color w:val="000000" w:themeColor="text1"/>
          <w:spacing w:val="-2"/>
          <w:sz w:val="24"/>
          <w:szCs w:val="24"/>
          <w:shd w:val="clear" w:color="auto" w:fill="FFFFFF"/>
        </w:rPr>
        <w:t xml:space="preserve">Nel mese di marzo 2025 è stata avviata </w:t>
      </w:r>
      <w:r>
        <w:rPr>
          <w:rFonts w:ascii="Garamond" w:hAnsi="Garamond"/>
          <w:i w:val="0"/>
          <w:color w:val="000000" w:themeColor="text1"/>
          <w:spacing w:val="-2"/>
          <w:sz w:val="24"/>
          <w:szCs w:val="24"/>
          <w:shd w:val="clear" w:color="auto" w:fill="FFFFFF"/>
        </w:rPr>
        <w:t xml:space="preserve">inoltre </w:t>
      </w:r>
      <w:r w:rsidRPr="0062137C">
        <w:rPr>
          <w:rFonts w:ascii="Garamond" w:hAnsi="Garamond"/>
          <w:i w:val="0"/>
          <w:color w:val="000000" w:themeColor="text1"/>
          <w:spacing w:val="-2"/>
          <w:sz w:val="24"/>
          <w:szCs w:val="24"/>
          <w:shd w:val="clear" w:color="auto" w:fill="FFFFFF"/>
        </w:rPr>
        <w:t>la redazione del PFTE, sviluppando la progettazione della soluzione progettuale risultata più vantaggiosa dall’Analisi Multicriteri</w:t>
      </w:r>
      <w:r w:rsidR="00E07F57">
        <w:rPr>
          <w:rFonts w:ascii="Garamond" w:hAnsi="Garamond"/>
          <w:i w:val="0"/>
          <w:color w:val="000000" w:themeColor="text1"/>
          <w:spacing w:val="-2"/>
          <w:sz w:val="24"/>
          <w:szCs w:val="24"/>
          <w:shd w:val="clear" w:color="auto" w:fill="FFFFFF"/>
        </w:rPr>
        <w:t>a</w:t>
      </w:r>
      <w:r w:rsidR="007948F1">
        <w:rPr>
          <w:rFonts w:ascii="Garamond" w:hAnsi="Garamond"/>
          <w:i w:val="0"/>
          <w:color w:val="000000" w:themeColor="text1"/>
          <w:spacing w:val="-2"/>
          <w:sz w:val="24"/>
          <w:szCs w:val="24"/>
          <w:shd w:val="clear" w:color="auto" w:fill="FFFFFF"/>
        </w:rPr>
        <w:t xml:space="preserve">, ovvero la </w:t>
      </w:r>
      <w:r w:rsidRPr="0062137C">
        <w:rPr>
          <w:rFonts w:ascii="Garamond" w:hAnsi="Garamond"/>
          <w:i w:val="0"/>
          <w:color w:val="000000" w:themeColor="text1"/>
          <w:spacing w:val="-2"/>
          <w:sz w:val="24"/>
          <w:szCs w:val="24"/>
          <w:shd w:val="clear" w:color="auto" w:fill="FFFFFF"/>
        </w:rPr>
        <w:t xml:space="preserve">(soluzione n. 3), elaborata nell’ambito del </w:t>
      </w:r>
      <w:proofErr w:type="spellStart"/>
      <w:r w:rsidRPr="0062137C">
        <w:rPr>
          <w:rFonts w:ascii="Garamond" w:hAnsi="Garamond"/>
          <w:i w:val="0"/>
          <w:color w:val="000000" w:themeColor="text1"/>
          <w:spacing w:val="-2"/>
          <w:sz w:val="24"/>
          <w:szCs w:val="24"/>
          <w:shd w:val="clear" w:color="auto" w:fill="FFFFFF"/>
        </w:rPr>
        <w:t>DocFAP</w:t>
      </w:r>
      <w:proofErr w:type="spellEnd"/>
      <w:r w:rsidRPr="0062137C">
        <w:rPr>
          <w:rFonts w:ascii="Garamond" w:hAnsi="Garamond"/>
          <w:i w:val="0"/>
          <w:color w:val="000000" w:themeColor="text1"/>
          <w:spacing w:val="-2"/>
          <w:sz w:val="24"/>
          <w:szCs w:val="24"/>
          <w:shd w:val="clear" w:color="auto" w:fill="FFFFFF"/>
        </w:rPr>
        <w:t>.  Tale attività ha recepito le richieste di approfondimento formulate dagli Enti Territoriali durante le interlocuzioni preliminari, con l’obiettivo di pervenire a un livello di dettaglio e completezza progettuale più elevato.</w:t>
      </w:r>
    </w:p>
    <w:p w14:paraId="01F0AE37" w14:textId="77777777" w:rsidR="00CA532B" w:rsidRDefault="00C7655B" w:rsidP="00CA532B">
      <w:pPr>
        <w:pStyle w:val="Didascalia"/>
        <w:jc w:val="center"/>
      </w:pPr>
      <w:r>
        <w:rPr>
          <w:rFonts w:ascii="Garamond" w:hAnsi="Garamond"/>
          <w:iCs w:val="0"/>
          <w:noProof/>
          <w:color w:val="000000" w:themeColor="text1"/>
          <w:spacing w:val="-2"/>
          <w:shd w:val="clear" w:color="auto" w:fill="FFFFFF"/>
        </w:rPr>
        <w:drawing>
          <wp:inline distT="0" distB="0" distL="0" distR="0" wp14:anchorId="2CB11290" wp14:editId="555627B9">
            <wp:extent cx="5627370" cy="3846830"/>
            <wp:effectExtent l="0" t="0" r="0" b="1270"/>
            <wp:docPr id="13663628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3846830"/>
                    </a:xfrm>
                    <a:prstGeom prst="rect">
                      <a:avLst/>
                    </a:prstGeom>
                    <a:noFill/>
                  </pic:spPr>
                </pic:pic>
              </a:graphicData>
            </a:graphic>
          </wp:inline>
        </w:drawing>
      </w:r>
      <w:r w:rsidR="00CA532B" w:rsidRPr="00CA532B">
        <w:t xml:space="preserve"> </w:t>
      </w:r>
    </w:p>
    <w:p w14:paraId="01D92AA8" w14:textId="135F22AB" w:rsidR="00CA532B" w:rsidRPr="00DE3D9E" w:rsidRDefault="00CA532B" w:rsidP="00CA532B">
      <w:pPr>
        <w:pStyle w:val="Didascalia"/>
        <w:jc w:val="center"/>
        <w:rPr>
          <w:rFonts w:ascii="Garamond" w:hAnsi="Garamond"/>
          <w:color w:val="000000" w:themeColor="text1"/>
          <w:sz w:val="24"/>
          <w:szCs w:val="24"/>
        </w:rPr>
      </w:pPr>
      <w:r>
        <w:t xml:space="preserve">Figura 1 - Alternative di corridoio indagate nel </w:t>
      </w:r>
      <w:proofErr w:type="spellStart"/>
      <w:r>
        <w:t>DocFAP</w:t>
      </w:r>
      <w:proofErr w:type="spellEnd"/>
    </w:p>
    <w:p w14:paraId="5D6EF4D2" w14:textId="045EB6EA" w:rsidR="000F5D92" w:rsidRPr="000F5D92" w:rsidRDefault="000F5D92" w:rsidP="000F5D92"/>
    <w:p w14:paraId="6594758B" w14:textId="6186A297" w:rsidR="00CA532B" w:rsidRPr="00CA532B" w:rsidRDefault="00DE3D9E" w:rsidP="00CA532B">
      <w:pPr>
        <w:spacing w:after="160" w:line="259" w:lineRule="auto"/>
        <w:rPr>
          <w:rFonts w:ascii="Garamond" w:hAnsi="Garamond"/>
          <w:color w:val="000000" w:themeColor="text1"/>
          <w:spacing w:val="-2"/>
          <w:shd w:val="clear" w:color="auto" w:fill="FFFFFF"/>
        </w:rPr>
      </w:pPr>
      <w:r w:rsidRPr="00DE3D9E">
        <w:rPr>
          <w:rStyle w:val="Enfasigrassetto"/>
          <w:rFonts w:ascii="Garamond" w:hAnsi="Garamond"/>
          <w:color w:val="000000" w:themeColor="text1"/>
          <w:spacing w:val="-2"/>
          <w:u w:val="single"/>
          <w:shd w:val="clear" w:color="auto" w:fill="FFFFFF"/>
        </w:rPr>
        <w:t xml:space="preserve">La soluzione 3 – Corridoio </w:t>
      </w:r>
      <w:proofErr w:type="gramStart"/>
      <w:r w:rsidRPr="00DE3D9E">
        <w:rPr>
          <w:rStyle w:val="Enfasigrassetto"/>
          <w:rFonts w:ascii="Garamond" w:hAnsi="Garamond"/>
          <w:color w:val="000000" w:themeColor="text1"/>
          <w:spacing w:val="-2"/>
          <w:u w:val="single"/>
          <w:shd w:val="clear" w:color="auto" w:fill="FFFFFF"/>
        </w:rPr>
        <w:t>Rosso</w:t>
      </w:r>
      <w:r w:rsidRPr="00DE3D9E">
        <w:rPr>
          <w:rFonts w:ascii="Garamond" w:hAnsi="Garamond"/>
          <w:color w:val="000000" w:themeColor="text1"/>
          <w:spacing w:val="-2"/>
          <w:shd w:val="clear" w:color="auto" w:fill="FFFFFF"/>
        </w:rPr>
        <w:t> </w:t>
      </w:r>
      <w:r w:rsidR="00CA532B" w:rsidRPr="00CA532B">
        <w:rPr>
          <w:rFonts w:ascii="Garamond" w:hAnsi="Garamond"/>
          <w:color w:val="000000" w:themeColor="text1"/>
          <w:spacing w:val="-2"/>
          <w:shd w:val="clear" w:color="auto" w:fill="FFFFFF"/>
        </w:rPr>
        <w:t xml:space="preserve"> 3</w:t>
      </w:r>
      <w:proofErr w:type="gramEnd"/>
      <w:r w:rsidR="00CA532B" w:rsidRPr="00CA532B">
        <w:rPr>
          <w:rFonts w:ascii="Garamond" w:hAnsi="Garamond"/>
          <w:color w:val="000000" w:themeColor="text1"/>
          <w:spacing w:val="-2"/>
          <w:shd w:val="clear" w:color="auto" w:fill="FFFFFF"/>
        </w:rPr>
        <w:t xml:space="preserve"> prevede lo sviluppo di una linea doppio binario di lunghezza complessiva pari a circa 23,4 km. L’intervento ha origine a circa 700m dalla fermata di Serravalle all’Adige nel comune di Ala dove è previsto un primo tratto all’aperto in cui si sviluppa la deviazione plano-altimetrica verso est della linea storica per consentire l’innesto dei nuovi binari della Circonvallazione. L’intervento prosegue per entrare in galleria naturale ad ovest della Località </w:t>
      </w:r>
      <w:proofErr w:type="spellStart"/>
      <w:r w:rsidR="00CA532B" w:rsidRPr="00CA532B">
        <w:rPr>
          <w:rFonts w:ascii="Garamond" w:hAnsi="Garamond"/>
          <w:color w:val="000000" w:themeColor="text1"/>
          <w:spacing w:val="-2"/>
          <w:shd w:val="clear" w:color="auto" w:fill="FFFFFF"/>
        </w:rPr>
        <w:t>Lavini</w:t>
      </w:r>
      <w:proofErr w:type="spellEnd"/>
      <w:r w:rsidR="00CA532B" w:rsidRPr="00CA532B">
        <w:rPr>
          <w:rFonts w:ascii="Garamond" w:hAnsi="Garamond"/>
          <w:color w:val="000000" w:themeColor="text1"/>
          <w:spacing w:val="-2"/>
          <w:shd w:val="clear" w:color="auto" w:fill="FFFFFF"/>
        </w:rPr>
        <w:t xml:space="preserve"> di Marco, e sotto attraversa la zona industriale di Rovereto per collocarsi poi planimetricamente al di sotto del corridoio infrastrutturale esistente costituito dalla Strada Statale 12 e dalla </w:t>
      </w:r>
      <w:r w:rsidR="00CA532B" w:rsidRPr="00CA532B">
        <w:rPr>
          <w:rFonts w:ascii="Garamond" w:hAnsi="Garamond"/>
          <w:color w:val="000000" w:themeColor="text1"/>
          <w:spacing w:val="-2"/>
          <w:shd w:val="clear" w:color="auto" w:fill="FFFFFF"/>
        </w:rPr>
        <w:lastRenderedPageBreak/>
        <w:t>linea ferroviaria esistente. Il tracciato, dopo aver superato l’abitato di Rovereto, riprende planimetricamente (ma sempre in galleria naturale) l’impronta della linea storica fino alla località di Volano dove la ferrovia procede sempre in sotterraneo a est dei comuni di Nomi, Calliano e Besenello</w:t>
      </w:r>
      <w:r w:rsidR="00D76E87">
        <w:rPr>
          <w:rFonts w:ascii="Garamond" w:hAnsi="Garamond"/>
          <w:color w:val="000000" w:themeColor="text1"/>
          <w:spacing w:val="-2"/>
          <w:shd w:val="clear" w:color="auto" w:fill="FFFFFF"/>
        </w:rPr>
        <w:t xml:space="preserve"> i</w:t>
      </w:r>
      <w:r w:rsidR="00D76E87" w:rsidRPr="00D76E87">
        <w:rPr>
          <w:rFonts w:ascii="Garamond" w:hAnsi="Garamond"/>
          <w:color w:val="000000" w:themeColor="text1"/>
          <w:spacing w:val="-2"/>
          <w:shd w:val="clear" w:color="auto" w:fill="FFFFFF"/>
        </w:rPr>
        <w:t>n corrispondenza d</w:t>
      </w:r>
      <w:r w:rsidR="00BC675B">
        <w:rPr>
          <w:rFonts w:ascii="Garamond" w:hAnsi="Garamond"/>
          <w:color w:val="000000" w:themeColor="text1"/>
          <w:spacing w:val="-2"/>
          <w:shd w:val="clear" w:color="auto" w:fill="FFFFFF"/>
        </w:rPr>
        <w:t>el quale</w:t>
      </w:r>
      <w:r w:rsidR="00D76E87" w:rsidRPr="00D76E87">
        <w:rPr>
          <w:rFonts w:ascii="Garamond" w:hAnsi="Garamond"/>
          <w:color w:val="000000" w:themeColor="text1"/>
          <w:spacing w:val="-2"/>
          <w:shd w:val="clear" w:color="auto" w:fill="FFFFFF"/>
        </w:rPr>
        <w:t xml:space="preserve"> il tracciato</w:t>
      </w:r>
      <w:r w:rsidR="00BC675B">
        <w:rPr>
          <w:rFonts w:ascii="Garamond" w:hAnsi="Garamond"/>
          <w:color w:val="000000" w:themeColor="text1"/>
          <w:spacing w:val="-2"/>
          <w:shd w:val="clear" w:color="auto" w:fill="FFFFFF"/>
        </w:rPr>
        <w:t xml:space="preserve"> successivamente</w:t>
      </w:r>
      <w:r w:rsidR="00D76E87" w:rsidRPr="00D76E87">
        <w:rPr>
          <w:rFonts w:ascii="Garamond" w:hAnsi="Garamond"/>
          <w:color w:val="000000" w:themeColor="text1"/>
          <w:spacing w:val="-2"/>
          <w:shd w:val="clear" w:color="auto" w:fill="FFFFFF"/>
        </w:rPr>
        <w:t xml:space="preserve"> torna in superficie</w:t>
      </w:r>
      <w:r w:rsidR="00CA532B" w:rsidRPr="00CA532B">
        <w:rPr>
          <w:rFonts w:ascii="Garamond" w:hAnsi="Garamond"/>
          <w:color w:val="000000" w:themeColor="text1"/>
          <w:spacing w:val="-2"/>
          <w:shd w:val="clear" w:color="auto" w:fill="FFFFFF"/>
        </w:rPr>
        <w:t>. A differenza del corridoio 2, proseguendo verso nord il tracciato si mantiene all’esterno del versante montuoso restando nel fondo valle e ricollegandosi, come per le precedenti soluzioni, in superficie alla linea storica esistente e alla futura Circonvallazione di Trento in località Acquaviva. Tale configurazione di tracciato prevede uno sviluppo complessivo in galleria naturale di circa 16,4 km con il piano del ferro posto ad una quota media di -60/-70 m dal livello del piano campagna.</w:t>
      </w:r>
      <w:r w:rsidR="00B4759D">
        <w:rPr>
          <w:rFonts w:ascii="Garamond" w:hAnsi="Garamond"/>
          <w:color w:val="000000" w:themeColor="text1"/>
          <w:spacing w:val="-2"/>
          <w:shd w:val="clear" w:color="auto" w:fill="FFFFFF"/>
        </w:rPr>
        <w:t xml:space="preserve"> (Figura 2)</w:t>
      </w:r>
    </w:p>
    <w:p w14:paraId="264B4EFF" w14:textId="1FAFCACE" w:rsidR="00793D12" w:rsidRDefault="00B568A1" w:rsidP="00B568A1">
      <w:pPr>
        <w:spacing w:after="160" w:line="259" w:lineRule="auto"/>
        <w:jc w:val="center"/>
        <w:rPr>
          <w:rFonts w:ascii="Garamond" w:hAnsi="Garamond"/>
          <w:color w:val="000000" w:themeColor="text1"/>
        </w:rPr>
      </w:pPr>
      <w:r w:rsidRPr="00E07F57">
        <w:rPr>
          <w:rFonts w:ascii="Garamond" w:hAnsi="Garamond"/>
          <w:noProof/>
          <w:color w:val="000000" w:themeColor="text1"/>
        </w:rPr>
        <w:drawing>
          <wp:inline distT="0" distB="0" distL="0" distR="0" wp14:anchorId="36040DA3" wp14:editId="3E907EC4">
            <wp:extent cx="5269525" cy="1951332"/>
            <wp:effectExtent l="0" t="0" r="7620" b="0"/>
            <wp:docPr id="13" name="Immagine 12" descr="Immagine che contiene testo, schermata, mappa&#10;&#10;Il contenuto generato dall'IA potrebbe non essere corretto.">
              <a:extLst xmlns:a="http://schemas.openxmlformats.org/drawingml/2006/main">
                <a:ext uri="{FF2B5EF4-FFF2-40B4-BE49-F238E27FC236}">
                  <a16:creationId xmlns:a16="http://schemas.microsoft.com/office/drawing/2014/main" id="{86F9C13A-079F-57E1-ACC1-6A0773431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descr="Immagine che contiene testo, schermata, mappa&#10;&#10;Il contenuto generato dall'IA potrebbe non essere corretto.">
                      <a:extLst>
                        <a:ext uri="{FF2B5EF4-FFF2-40B4-BE49-F238E27FC236}">
                          <a16:creationId xmlns:a16="http://schemas.microsoft.com/office/drawing/2014/main" id="{86F9C13A-079F-57E1-ACC1-6A0773431B1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13402" b="5790"/>
                    <a:stretch>
                      <a:fillRect/>
                    </a:stretch>
                  </pic:blipFill>
                  <pic:spPr bwMode="auto">
                    <a:xfrm>
                      <a:off x="0" y="0"/>
                      <a:ext cx="5281168" cy="1955643"/>
                    </a:xfrm>
                    <a:prstGeom prst="rect">
                      <a:avLst/>
                    </a:prstGeom>
                    <a:ln>
                      <a:noFill/>
                    </a:ln>
                    <a:extLst>
                      <a:ext uri="{53640926-AAD7-44D8-BBD7-CCE9431645EC}">
                        <a14:shadowObscured xmlns:a14="http://schemas.microsoft.com/office/drawing/2010/main"/>
                      </a:ext>
                    </a:extLst>
                  </pic:spPr>
                </pic:pic>
              </a:graphicData>
            </a:graphic>
          </wp:inline>
        </w:drawing>
      </w:r>
    </w:p>
    <w:p w14:paraId="238DD871" w14:textId="0728EC4B" w:rsidR="00747429" w:rsidRDefault="00747429" w:rsidP="00747429">
      <w:pPr>
        <w:pStyle w:val="Didascalia"/>
        <w:jc w:val="center"/>
        <w:rPr>
          <w:rStyle w:val="Enfasigrassetto"/>
          <w:rFonts w:ascii="Garamond" w:hAnsi="Garamond"/>
          <w:color w:val="000000" w:themeColor="text1"/>
          <w:spacing w:val="-2"/>
          <w:shd w:val="clear" w:color="auto" w:fill="FFFFFF"/>
        </w:rPr>
      </w:pPr>
      <w:r>
        <w:t xml:space="preserve">Figura </w:t>
      </w:r>
      <w:r w:rsidR="00D76E87">
        <w:t>2</w:t>
      </w:r>
      <w:r>
        <w:t xml:space="preserve"> – Soluzione 3 – Corridoio Rosso</w:t>
      </w:r>
    </w:p>
    <w:p w14:paraId="141814A9" w14:textId="77777777" w:rsidR="00747429" w:rsidRDefault="00747429" w:rsidP="00B568A1">
      <w:pPr>
        <w:spacing w:after="160" w:line="259" w:lineRule="auto"/>
        <w:jc w:val="center"/>
        <w:rPr>
          <w:rFonts w:ascii="Garamond" w:hAnsi="Garamond"/>
          <w:color w:val="000000" w:themeColor="text1"/>
        </w:rPr>
      </w:pPr>
    </w:p>
    <w:p w14:paraId="39192075" w14:textId="7362A070" w:rsidR="000549B3" w:rsidRPr="00DE3D9E" w:rsidRDefault="000549B3" w:rsidP="000549B3">
      <w:pPr>
        <w:pStyle w:val="Didascalia"/>
        <w:jc w:val="center"/>
        <w:rPr>
          <w:rFonts w:ascii="Garamond" w:hAnsi="Garamond"/>
          <w:color w:val="000000" w:themeColor="text1"/>
          <w:sz w:val="24"/>
          <w:szCs w:val="24"/>
        </w:rPr>
      </w:pPr>
    </w:p>
    <w:p w14:paraId="7A4B9015" w14:textId="77777777" w:rsidR="00CA532B" w:rsidRPr="00DE3D9E" w:rsidRDefault="00CA532B">
      <w:pPr>
        <w:pStyle w:val="Didascalia"/>
        <w:jc w:val="center"/>
        <w:rPr>
          <w:rFonts w:ascii="Garamond" w:hAnsi="Garamond"/>
          <w:color w:val="000000" w:themeColor="text1"/>
          <w:sz w:val="24"/>
          <w:szCs w:val="24"/>
        </w:rPr>
      </w:pPr>
    </w:p>
    <w:sectPr w:rsidR="00CA532B" w:rsidRPr="00DE3D9E" w:rsidSect="00747429">
      <w:headerReference w:type="default" r:id="rId13"/>
      <w:footerReference w:type="default" r:id="rId14"/>
      <w:pgSz w:w="11906" w:h="16838"/>
      <w:pgMar w:top="1418" w:right="849" w:bottom="851"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235D5" w14:textId="77777777" w:rsidR="00F97616" w:rsidRDefault="00F97616" w:rsidP="00CD0083">
      <w:r>
        <w:separator/>
      </w:r>
    </w:p>
  </w:endnote>
  <w:endnote w:type="continuationSeparator" w:id="0">
    <w:p w14:paraId="4EA0A540" w14:textId="77777777" w:rsidR="00F97616" w:rsidRDefault="00F97616" w:rsidP="00CD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ont di sistema regolare">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927E7" w14:textId="77777777" w:rsidR="003C7FC3" w:rsidRDefault="003C7FC3">
    <w:pPr>
      <w:pStyle w:val="Pidipagina"/>
    </w:pPr>
  </w:p>
  <w:p w14:paraId="05C4F95F" w14:textId="0102B4A3" w:rsidR="00A44B37" w:rsidRDefault="00A44B37" w:rsidP="00F2651A">
    <w:pPr>
      <w:pStyle w:val="Pidipagina"/>
      <w:tabs>
        <w:tab w:val="clear" w:pos="9638"/>
      </w:tabs>
    </w:pPr>
    <w:r w:rsidRPr="00451BB1">
      <w:rPr>
        <w:rFonts w:ascii="Garamond" w:hAnsi="Garamond" w:cstheme="majorHAnsi"/>
        <w:noProof/>
        <w:color w:val="000000" w:themeColor="text1"/>
        <w:sz w:val="22"/>
        <w:szCs w:val="22"/>
      </w:rPr>
      <mc:AlternateContent>
        <mc:Choice Requires="wps">
          <w:drawing>
            <wp:anchor distT="0" distB="0" distL="114300" distR="114300" simplePos="0" relativeHeight="251659264" behindDoc="0" locked="0" layoutInCell="1" allowOverlap="1" wp14:anchorId="0CFA5BF0" wp14:editId="5EDE87B4">
              <wp:simplePos x="0" y="0"/>
              <wp:positionH relativeFrom="column">
                <wp:posOffset>0</wp:posOffset>
              </wp:positionH>
              <wp:positionV relativeFrom="paragraph">
                <wp:posOffset>18415</wp:posOffset>
              </wp:positionV>
              <wp:extent cx="5986732" cy="0"/>
              <wp:effectExtent l="0" t="25400" r="33655" b="25400"/>
              <wp:wrapNone/>
              <wp:docPr id="3" name="Connettore 1 3"/>
              <wp:cNvGraphicFramePr/>
              <a:graphic xmlns:a="http://schemas.openxmlformats.org/drawingml/2006/main">
                <a:graphicData uri="http://schemas.microsoft.com/office/word/2010/wordprocessingShape">
                  <wps:wsp>
                    <wps:cNvCnPr/>
                    <wps:spPr>
                      <a:xfrm>
                        <a:off x="0" y="0"/>
                        <a:ext cx="5986732" cy="0"/>
                      </a:xfrm>
                      <a:prstGeom prst="line">
                        <a:avLst/>
                      </a:prstGeom>
                      <a:ln w="50800" cmpd="dbl">
                        <a:solidFill>
                          <a:srgbClr val="13934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A3DC7" id="Connettore 1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5pt" to="471.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" strokecolor="#13934a" strokeweight="4pt">
              <v:stroke linestyle="thinThin" joinstyle="miter"/>
            </v:line>
          </w:pict>
        </mc:Fallback>
      </mc:AlternateContent>
    </w:r>
    <w:r w:rsidR="00F2651A">
      <w:tab/>
    </w:r>
  </w:p>
  <w:p w14:paraId="10059060" w14:textId="091328F0" w:rsidR="00F2651A" w:rsidRDefault="00F2651A" w:rsidP="00F2651A">
    <w:pPr>
      <w:pStyle w:val="Pidipagina"/>
      <w:tabs>
        <w:tab w:val="clear" w:pos="9638"/>
      </w:tabs>
      <w:jc w:val="center"/>
    </w:pPr>
    <w:hyperlink r:id="rId1" w:history="1">
      <w:r w:rsidRPr="0009772A">
        <w:rPr>
          <w:rStyle w:val="Collegamentoipertestuale"/>
        </w:rPr>
        <w:t>www.dpcirconvallazionerovereto.it</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65562" w14:textId="77777777" w:rsidR="00F97616" w:rsidRDefault="00F97616" w:rsidP="00CD0083">
      <w:r>
        <w:separator/>
      </w:r>
    </w:p>
  </w:footnote>
  <w:footnote w:type="continuationSeparator" w:id="0">
    <w:p w14:paraId="7C4A78D2" w14:textId="77777777" w:rsidR="00F97616" w:rsidRDefault="00F97616" w:rsidP="00CD0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3974"/>
      <w:gridCol w:w="3735"/>
    </w:tblGrid>
    <w:tr w:rsidR="00680578" w14:paraId="62576172" w14:textId="77777777" w:rsidTr="00C772F7">
      <w:trPr>
        <w:jc w:val="center"/>
      </w:trPr>
      <w:tc>
        <w:tcPr>
          <w:tcW w:w="1929" w:type="dxa"/>
        </w:tcPr>
        <w:p w14:paraId="6FB60E8A" w14:textId="77777777" w:rsidR="00680578" w:rsidRDefault="00680578" w:rsidP="00680578">
          <w:pPr>
            <w:pStyle w:val="Intestazione"/>
            <w:jc w:val="center"/>
            <w:rPr>
              <w:noProof/>
            </w:rPr>
          </w:pPr>
          <w:r>
            <w:rPr>
              <w:rFonts w:ascii="Garamond" w:hAnsi="Garamond" w:cs="Arial"/>
              <w:noProof/>
            </w:rPr>
            <w:drawing>
              <wp:anchor distT="0" distB="0" distL="114300" distR="114300" simplePos="0" relativeHeight="251661312" behindDoc="0" locked="0" layoutInCell="1" allowOverlap="1" wp14:anchorId="4D42402F" wp14:editId="01A528E3">
                <wp:simplePos x="0" y="0"/>
                <wp:positionH relativeFrom="column">
                  <wp:posOffset>131786</wp:posOffset>
                </wp:positionH>
                <wp:positionV relativeFrom="paragraph">
                  <wp:posOffset>69905</wp:posOffset>
                </wp:positionV>
                <wp:extent cx="769660" cy="459095"/>
                <wp:effectExtent l="0" t="0" r="5080" b="0"/>
                <wp:wrapNone/>
                <wp:docPr id="15595095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05651" name="Immagine 128380565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174" cy="465367"/>
                        </a:xfrm>
                        <a:prstGeom prst="rect">
                          <a:avLst/>
                        </a:prstGeom>
                      </pic:spPr>
                    </pic:pic>
                  </a:graphicData>
                </a:graphic>
                <wp14:sizeRelH relativeFrom="margin">
                  <wp14:pctWidth>0</wp14:pctWidth>
                </wp14:sizeRelH>
                <wp14:sizeRelV relativeFrom="margin">
                  <wp14:pctHeight>0</wp14:pctHeight>
                </wp14:sizeRelV>
              </wp:anchor>
            </w:drawing>
          </w:r>
        </w:p>
      </w:tc>
      <w:tc>
        <w:tcPr>
          <w:tcW w:w="3974" w:type="dxa"/>
          <w:vAlign w:val="center"/>
        </w:tcPr>
        <w:p w14:paraId="3658B474" w14:textId="77777777" w:rsidR="00680578" w:rsidRDefault="00680578" w:rsidP="00680578">
          <w:pPr>
            <w:pStyle w:val="Intestazione"/>
            <w:jc w:val="center"/>
          </w:pPr>
          <w:r>
            <w:rPr>
              <w:noProof/>
            </w:rPr>
            <w:drawing>
              <wp:inline distT="0" distB="0" distL="0" distR="0" wp14:anchorId="381E4FD4" wp14:editId="7DE936CE">
                <wp:extent cx="2070703" cy="547464"/>
                <wp:effectExtent l="0" t="0" r="0" b="0"/>
                <wp:docPr id="12249915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47304" name="Immagine 502947304"/>
                        <pic:cNvPicPr/>
                      </pic:nvPicPr>
                      <pic:blipFill>
                        <a:blip r:embed="rId2">
                          <a:extLst>
                            <a:ext uri="{28A0092B-C50C-407E-A947-70E740481C1C}">
                              <a14:useLocalDpi xmlns:a14="http://schemas.microsoft.com/office/drawing/2010/main" val="0"/>
                            </a:ext>
                          </a:extLst>
                        </a:blip>
                        <a:stretch>
                          <a:fillRect/>
                        </a:stretch>
                      </pic:blipFill>
                      <pic:spPr>
                        <a:xfrm>
                          <a:off x="0" y="0"/>
                          <a:ext cx="2115229" cy="559236"/>
                        </a:xfrm>
                        <a:prstGeom prst="rect">
                          <a:avLst/>
                        </a:prstGeom>
                      </pic:spPr>
                    </pic:pic>
                  </a:graphicData>
                </a:graphic>
              </wp:inline>
            </w:drawing>
          </w:r>
        </w:p>
      </w:tc>
      <w:tc>
        <w:tcPr>
          <w:tcW w:w="3735" w:type="dxa"/>
          <w:vAlign w:val="center"/>
        </w:tcPr>
        <w:p w14:paraId="040F8469" w14:textId="77777777" w:rsidR="00680578" w:rsidRDefault="00680578" w:rsidP="00680578">
          <w:pPr>
            <w:pStyle w:val="Intestazione"/>
            <w:jc w:val="center"/>
          </w:pPr>
          <w:r>
            <w:rPr>
              <w:noProof/>
            </w:rPr>
            <w:drawing>
              <wp:inline distT="0" distB="0" distL="0" distR="0" wp14:anchorId="76E86A61" wp14:editId="4D45FA82">
                <wp:extent cx="1826205" cy="494921"/>
                <wp:effectExtent l="0" t="0" r="3175" b="635"/>
                <wp:docPr id="1987554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53634" name="Immagine 963953634"/>
                        <pic:cNvPicPr/>
                      </pic:nvPicPr>
                      <pic:blipFill>
                        <a:blip r:embed="rId3">
                          <a:extLst>
                            <a:ext uri="{28A0092B-C50C-407E-A947-70E740481C1C}">
                              <a14:useLocalDpi xmlns:a14="http://schemas.microsoft.com/office/drawing/2010/main" val="0"/>
                            </a:ext>
                          </a:extLst>
                        </a:blip>
                        <a:stretch>
                          <a:fillRect/>
                        </a:stretch>
                      </pic:blipFill>
                      <pic:spPr>
                        <a:xfrm>
                          <a:off x="0" y="0"/>
                          <a:ext cx="1947824" cy="527881"/>
                        </a:xfrm>
                        <a:prstGeom prst="rect">
                          <a:avLst/>
                        </a:prstGeom>
                      </pic:spPr>
                    </pic:pic>
                  </a:graphicData>
                </a:graphic>
              </wp:inline>
            </w:drawing>
          </w:r>
        </w:p>
      </w:tc>
    </w:tr>
  </w:tbl>
  <w:p w14:paraId="3C4448BC" w14:textId="77777777" w:rsidR="00D90804" w:rsidRDefault="00D9080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0C44"/>
    <w:multiLevelType w:val="hybridMultilevel"/>
    <w:tmpl w:val="5944EA6E"/>
    <w:lvl w:ilvl="0" w:tplc="3DD442B4">
      <w:start w:val="1"/>
      <w:numFmt w:val="bullet"/>
      <w:lvlText w:val="-"/>
      <w:lvlJc w:val="left"/>
      <w:pPr>
        <w:tabs>
          <w:tab w:val="num" w:pos="720"/>
        </w:tabs>
        <w:ind w:left="720" w:hanging="360"/>
      </w:pPr>
      <w:rPr>
        <w:rFonts w:ascii="Font di sistema regolare" w:hAnsi="Font di sistema regolare" w:hint="default"/>
      </w:rPr>
    </w:lvl>
    <w:lvl w:ilvl="1" w:tplc="4DD42F7A" w:tentative="1">
      <w:start w:val="1"/>
      <w:numFmt w:val="bullet"/>
      <w:lvlText w:val="-"/>
      <w:lvlJc w:val="left"/>
      <w:pPr>
        <w:tabs>
          <w:tab w:val="num" w:pos="1440"/>
        </w:tabs>
        <w:ind w:left="1440" w:hanging="360"/>
      </w:pPr>
      <w:rPr>
        <w:rFonts w:ascii="Font di sistema regolare" w:hAnsi="Font di sistema regolare" w:hint="default"/>
      </w:rPr>
    </w:lvl>
    <w:lvl w:ilvl="2" w:tplc="BB7AE4A8" w:tentative="1">
      <w:start w:val="1"/>
      <w:numFmt w:val="bullet"/>
      <w:lvlText w:val="-"/>
      <w:lvlJc w:val="left"/>
      <w:pPr>
        <w:tabs>
          <w:tab w:val="num" w:pos="2160"/>
        </w:tabs>
        <w:ind w:left="2160" w:hanging="360"/>
      </w:pPr>
      <w:rPr>
        <w:rFonts w:ascii="Font di sistema regolare" w:hAnsi="Font di sistema regolare" w:hint="default"/>
      </w:rPr>
    </w:lvl>
    <w:lvl w:ilvl="3" w:tplc="ABF21358" w:tentative="1">
      <w:start w:val="1"/>
      <w:numFmt w:val="bullet"/>
      <w:lvlText w:val="-"/>
      <w:lvlJc w:val="left"/>
      <w:pPr>
        <w:tabs>
          <w:tab w:val="num" w:pos="2880"/>
        </w:tabs>
        <w:ind w:left="2880" w:hanging="360"/>
      </w:pPr>
      <w:rPr>
        <w:rFonts w:ascii="Font di sistema regolare" w:hAnsi="Font di sistema regolare" w:hint="default"/>
      </w:rPr>
    </w:lvl>
    <w:lvl w:ilvl="4" w:tplc="58E26936" w:tentative="1">
      <w:start w:val="1"/>
      <w:numFmt w:val="bullet"/>
      <w:lvlText w:val="-"/>
      <w:lvlJc w:val="left"/>
      <w:pPr>
        <w:tabs>
          <w:tab w:val="num" w:pos="3600"/>
        </w:tabs>
        <w:ind w:left="3600" w:hanging="360"/>
      </w:pPr>
      <w:rPr>
        <w:rFonts w:ascii="Font di sistema regolare" w:hAnsi="Font di sistema regolare" w:hint="default"/>
      </w:rPr>
    </w:lvl>
    <w:lvl w:ilvl="5" w:tplc="BAE0BA8C" w:tentative="1">
      <w:start w:val="1"/>
      <w:numFmt w:val="bullet"/>
      <w:lvlText w:val="-"/>
      <w:lvlJc w:val="left"/>
      <w:pPr>
        <w:tabs>
          <w:tab w:val="num" w:pos="4320"/>
        </w:tabs>
        <w:ind w:left="4320" w:hanging="360"/>
      </w:pPr>
      <w:rPr>
        <w:rFonts w:ascii="Font di sistema regolare" w:hAnsi="Font di sistema regolare" w:hint="default"/>
      </w:rPr>
    </w:lvl>
    <w:lvl w:ilvl="6" w:tplc="108E6A7E" w:tentative="1">
      <w:start w:val="1"/>
      <w:numFmt w:val="bullet"/>
      <w:lvlText w:val="-"/>
      <w:lvlJc w:val="left"/>
      <w:pPr>
        <w:tabs>
          <w:tab w:val="num" w:pos="5040"/>
        </w:tabs>
        <w:ind w:left="5040" w:hanging="360"/>
      </w:pPr>
      <w:rPr>
        <w:rFonts w:ascii="Font di sistema regolare" w:hAnsi="Font di sistema regolare" w:hint="default"/>
      </w:rPr>
    </w:lvl>
    <w:lvl w:ilvl="7" w:tplc="E6EA65B8" w:tentative="1">
      <w:start w:val="1"/>
      <w:numFmt w:val="bullet"/>
      <w:lvlText w:val="-"/>
      <w:lvlJc w:val="left"/>
      <w:pPr>
        <w:tabs>
          <w:tab w:val="num" w:pos="5760"/>
        </w:tabs>
        <w:ind w:left="5760" w:hanging="360"/>
      </w:pPr>
      <w:rPr>
        <w:rFonts w:ascii="Font di sistema regolare" w:hAnsi="Font di sistema regolare" w:hint="default"/>
      </w:rPr>
    </w:lvl>
    <w:lvl w:ilvl="8" w:tplc="AF42E5E2" w:tentative="1">
      <w:start w:val="1"/>
      <w:numFmt w:val="bullet"/>
      <w:lvlText w:val="-"/>
      <w:lvlJc w:val="left"/>
      <w:pPr>
        <w:tabs>
          <w:tab w:val="num" w:pos="6480"/>
        </w:tabs>
        <w:ind w:left="6480" w:hanging="360"/>
      </w:pPr>
      <w:rPr>
        <w:rFonts w:ascii="Font di sistema regolare" w:hAnsi="Font di sistema regolare" w:hint="default"/>
      </w:rPr>
    </w:lvl>
  </w:abstractNum>
  <w:abstractNum w:abstractNumId="1" w15:restartNumberingAfterBreak="0">
    <w:nsid w:val="09913E35"/>
    <w:multiLevelType w:val="hybridMultilevel"/>
    <w:tmpl w:val="A262F104"/>
    <w:lvl w:ilvl="0" w:tplc="31445348">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9870A3"/>
    <w:multiLevelType w:val="hybridMultilevel"/>
    <w:tmpl w:val="70A4ADCA"/>
    <w:lvl w:ilvl="0" w:tplc="BB7E6936">
      <w:start w:val="1"/>
      <w:numFmt w:val="bullet"/>
      <w:lvlText w:val=""/>
      <w:lvlJc w:val="left"/>
      <w:pPr>
        <w:ind w:left="720" w:hanging="360"/>
      </w:pPr>
      <w:rPr>
        <w:rFonts w:ascii="Symbol" w:hAnsi="Symbol" w:hint="default"/>
      </w:rPr>
    </w:lvl>
    <w:lvl w:ilvl="1" w:tplc="A4C49D0E">
      <w:start w:val="1"/>
      <w:numFmt w:val="bullet"/>
      <w:lvlText w:val="o"/>
      <w:lvlJc w:val="left"/>
      <w:pPr>
        <w:ind w:left="1440" w:hanging="360"/>
      </w:pPr>
      <w:rPr>
        <w:rFonts w:ascii="Courier New" w:hAnsi="Courier New" w:hint="default"/>
      </w:rPr>
    </w:lvl>
    <w:lvl w:ilvl="2" w:tplc="CDC81A84">
      <w:start w:val="1"/>
      <w:numFmt w:val="bullet"/>
      <w:lvlText w:val=""/>
      <w:lvlJc w:val="left"/>
      <w:pPr>
        <w:ind w:left="2160" w:hanging="360"/>
      </w:pPr>
      <w:rPr>
        <w:rFonts w:ascii="Wingdings" w:hAnsi="Wingdings" w:hint="default"/>
      </w:rPr>
    </w:lvl>
    <w:lvl w:ilvl="3" w:tplc="8AE2A870">
      <w:start w:val="1"/>
      <w:numFmt w:val="bullet"/>
      <w:lvlText w:val=""/>
      <w:lvlJc w:val="left"/>
      <w:pPr>
        <w:ind w:left="2880" w:hanging="360"/>
      </w:pPr>
      <w:rPr>
        <w:rFonts w:ascii="Symbol" w:hAnsi="Symbol" w:hint="default"/>
      </w:rPr>
    </w:lvl>
    <w:lvl w:ilvl="4" w:tplc="3E6AFD30">
      <w:start w:val="1"/>
      <w:numFmt w:val="bullet"/>
      <w:lvlText w:val="o"/>
      <w:lvlJc w:val="left"/>
      <w:pPr>
        <w:ind w:left="3600" w:hanging="360"/>
      </w:pPr>
      <w:rPr>
        <w:rFonts w:ascii="Courier New" w:hAnsi="Courier New" w:hint="default"/>
      </w:rPr>
    </w:lvl>
    <w:lvl w:ilvl="5" w:tplc="E22EACA8">
      <w:start w:val="1"/>
      <w:numFmt w:val="bullet"/>
      <w:lvlText w:val=""/>
      <w:lvlJc w:val="left"/>
      <w:pPr>
        <w:ind w:left="4320" w:hanging="360"/>
      </w:pPr>
      <w:rPr>
        <w:rFonts w:ascii="Wingdings" w:hAnsi="Wingdings" w:hint="default"/>
      </w:rPr>
    </w:lvl>
    <w:lvl w:ilvl="6" w:tplc="3850B854">
      <w:start w:val="1"/>
      <w:numFmt w:val="bullet"/>
      <w:lvlText w:val=""/>
      <w:lvlJc w:val="left"/>
      <w:pPr>
        <w:ind w:left="5040" w:hanging="360"/>
      </w:pPr>
      <w:rPr>
        <w:rFonts w:ascii="Symbol" w:hAnsi="Symbol" w:hint="default"/>
      </w:rPr>
    </w:lvl>
    <w:lvl w:ilvl="7" w:tplc="2026BFE8">
      <w:start w:val="1"/>
      <w:numFmt w:val="bullet"/>
      <w:lvlText w:val="o"/>
      <w:lvlJc w:val="left"/>
      <w:pPr>
        <w:ind w:left="5760" w:hanging="360"/>
      </w:pPr>
      <w:rPr>
        <w:rFonts w:ascii="Courier New" w:hAnsi="Courier New" w:hint="default"/>
      </w:rPr>
    </w:lvl>
    <w:lvl w:ilvl="8" w:tplc="A3961F26">
      <w:start w:val="1"/>
      <w:numFmt w:val="bullet"/>
      <w:lvlText w:val=""/>
      <w:lvlJc w:val="left"/>
      <w:pPr>
        <w:ind w:left="6480" w:hanging="360"/>
      </w:pPr>
      <w:rPr>
        <w:rFonts w:ascii="Wingdings" w:hAnsi="Wingdings" w:hint="default"/>
      </w:rPr>
    </w:lvl>
  </w:abstractNum>
  <w:abstractNum w:abstractNumId="3" w15:restartNumberingAfterBreak="0">
    <w:nsid w:val="17C17253"/>
    <w:multiLevelType w:val="hybridMultilevel"/>
    <w:tmpl w:val="FBDA8AA6"/>
    <w:lvl w:ilvl="0" w:tplc="31FCE7B8">
      <w:start w:val="1"/>
      <w:numFmt w:val="bullet"/>
      <w:pStyle w:val="Paragrafoelenco"/>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9CA001F"/>
    <w:multiLevelType w:val="hybridMultilevel"/>
    <w:tmpl w:val="97A4D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DE51CF0"/>
    <w:multiLevelType w:val="multilevel"/>
    <w:tmpl w:val="B9E8A2F0"/>
    <w:lvl w:ilvl="0">
      <w:start w:val="1"/>
      <w:numFmt w:val="bullet"/>
      <w:pStyle w:val="Stile2"/>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E9904D0"/>
    <w:multiLevelType w:val="hybridMultilevel"/>
    <w:tmpl w:val="1E32B78E"/>
    <w:lvl w:ilvl="0" w:tplc="ADB6C31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C22490"/>
    <w:multiLevelType w:val="multilevel"/>
    <w:tmpl w:val="B526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91CBC"/>
    <w:multiLevelType w:val="hybridMultilevel"/>
    <w:tmpl w:val="88303672"/>
    <w:lvl w:ilvl="0" w:tplc="2BDE57E2">
      <w:start w:val="1"/>
      <w:numFmt w:val="bullet"/>
      <w:lvlText w:val="-"/>
      <w:lvlJc w:val="left"/>
      <w:pPr>
        <w:ind w:left="720" w:hanging="360"/>
      </w:pPr>
      <w:rPr>
        <w:rFonts w:ascii="Calibri" w:hAnsi="Calibri" w:hint="default"/>
      </w:rPr>
    </w:lvl>
    <w:lvl w:ilvl="1" w:tplc="D2A224EE">
      <w:start w:val="1"/>
      <w:numFmt w:val="bullet"/>
      <w:lvlText w:val="o"/>
      <w:lvlJc w:val="left"/>
      <w:pPr>
        <w:ind w:left="1440" w:hanging="360"/>
      </w:pPr>
      <w:rPr>
        <w:rFonts w:ascii="Courier New" w:hAnsi="Courier New" w:hint="default"/>
      </w:rPr>
    </w:lvl>
    <w:lvl w:ilvl="2" w:tplc="402087F2">
      <w:start w:val="1"/>
      <w:numFmt w:val="bullet"/>
      <w:lvlText w:val=""/>
      <w:lvlJc w:val="left"/>
      <w:pPr>
        <w:ind w:left="2160" w:hanging="360"/>
      </w:pPr>
      <w:rPr>
        <w:rFonts w:ascii="Wingdings" w:hAnsi="Wingdings" w:hint="default"/>
      </w:rPr>
    </w:lvl>
    <w:lvl w:ilvl="3" w:tplc="C4CC7D40">
      <w:start w:val="1"/>
      <w:numFmt w:val="bullet"/>
      <w:lvlText w:val=""/>
      <w:lvlJc w:val="left"/>
      <w:pPr>
        <w:ind w:left="2880" w:hanging="360"/>
      </w:pPr>
      <w:rPr>
        <w:rFonts w:ascii="Symbol" w:hAnsi="Symbol" w:hint="default"/>
      </w:rPr>
    </w:lvl>
    <w:lvl w:ilvl="4" w:tplc="879CF008">
      <w:start w:val="1"/>
      <w:numFmt w:val="bullet"/>
      <w:lvlText w:val="o"/>
      <w:lvlJc w:val="left"/>
      <w:pPr>
        <w:ind w:left="3600" w:hanging="360"/>
      </w:pPr>
      <w:rPr>
        <w:rFonts w:ascii="Courier New" w:hAnsi="Courier New" w:hint="default"/>
      </w:rPr>
    </w:lvl>
    <w:lvl w:ilvl="5" w:tplc="2AC63A2E">
      <w:start w:val="1"/>
      <w:numFmt w:val="bullet"/>
      <w:lvlText w:val=""/>
      <w:lvlJc w:val="left"/>
      <w:pPr>
        <w:ind w:left="4320" w:hanging="360"/>
      </w:pPr>
      <w:rPr>
        <w:rFonts w:ascii="Wingdings" w:hAnsi="Wingdings" w:hint="default"/>
      </w:rPr>
    </w:lvl>
    <w:lvl w:ilvl="6" w:tplc="491E75CA">
      <w:start w:val="1"/>
      <w:numFmt w:val="bullet"/>
      <w:lvlText w:val=""/>
      <w:lvlJc w:val="left"/>
      <w:pPr>
        <w:ind w:left="5040" w:hanging="360"/>
      </w:pPr>
      <w:rPr>
        <w:rFonts w:ascii="Symbol" w:hAnsi="Symbol" w:hint="default"/>
      </w:rPr>
    </w:lvl>
    <w:lvl w:ilvl="7" w:tplc="2B6C18A6">
      <w:start w:val="1"/>
      <w:numFmt w:val="bullet"/>
      <w:lvlText w:val="o"/>
      <w:lvlJc w:val="left"/>
      <w:pPr>
        <w:ind w:left="5760" w:hanging="360"/>
      </w:pPr>
      <w:rPr>
        <w:rFonts w:ascii="Courier New" w:hAnsi="Courier New" w:hint="default"/>
      </w:rPr>
    </w:lvl>
    <w:lvl w:ilvl="8" w:tplc="080615D8">
      <w:start w:val="1"/>
      <w:numFmt w:val="bullet"/>
      <w:lvlText w:val=""/>
      <w:lvlJc w:val="left"/>
      <w:pPr>
        <w:ind w:left="6480" w:hanging="360"/>
      </w:pPr>
      <w:rPr>
        <w:rFonts w:ascii="Wingdings" w:hAnsi="Wingdings" w:hint="default"/>
      </w:rPr>
    </w:lvl>
  </w:abstractNum>
  <w:abstractNum w:abstractNumId="9" w15:restartNumberingAfterBreak="0">
    <w:nsid w:val="27C206F5"/>
    <w:multiLevelType w:val="multilevel"/>
    <w:tmpl w:val="73EA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2164E"/>
    <w:multiLevelType w:val="hybridMultilevel"/>
    <w:tmpl w:val="E6AA8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E2E5173"/>
    <w:multiLevelType w:val="multilevel"/>
    <w:tmpl w:val="FDCE69AE"/>
    <w:lvl w:ilvl="0">
      <w:start w:val="1"/>
      <w:numFmt w:val="decimal"/>
      <w:pStyle w:val="Tito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3D7845"/>
    <w:multiLevelType w:val="multilevel"/>
    <w:tmpl w:val="63A41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41CFD"/>
    <w:multiLevelType w:val="hybridMultilevel"/>
    <w:tmpl w:val="9F10C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E3BA96"/>
    <w:multiLevelType w:val="hybridMultilevel"/>
    <w:tmpl w:val="005AE03A"/>
    <w:lvl w:ilvl="0" w:tplc="CCAA0F3C">
      <w:start w:val="1"/>
      <w:numFmt w:val="bullet"/>
      <w:lvlText w:val="-"/>
      <w:lvlJc w:val="left"/>
      <w:pPr>
        <w:ind w:left="720" w:hanging="360"/>
      </w:pPr>
      <w:rPr>
        <w:rFonts w:ascii="Calibri" w:hAnsi="Calibri" w:hint="default"/>
      </w:rPr>
    </w:lvl>
    <w:lvl w:ilvl="1" w:tplc="D0980F10">
      <w:start w:val="1"/>
      <w:numFmt w:val="bullet"/>
      <w:lvlText w:val="o"/>
      <w:lvlJc w:val="left"/>
      <w:pPr>
        <w:ind w:left="1440" w:hanging="360"/>
      </w:pPr>
      <w:rPr>
        <w:rFonts w:ascii="Courier New" w:hAnsi="Courier New" w:hint="default"/>
      </w:rPr>
    </w:lvl>
    <w:lvl w:ilvl="2" w:tplc="434050F2">
      <w:start w:val="1"/>
      <w:numFmt w:val="bullet"/>
      <w:lvlText w:val=""/>
      <w:lvlJc w:val="left"/>
      <w:pPr>
        <w:ind w:left="2160" w:hanging="360"/>
      </w:pPr>
      <w:rPr>
        <w:rFonts w:ascii="Wingdings" w:hAnsi="Wingdings" w:hint="default"/>
      </w:rPr>
    </w:lvl>
    <w:lvl w:ilvl="3" w:tplc="B3986016">
      <w:start w:val="1"/>
      <w:numFmt w:val="bullet"/>
      <w:lvlText w:val=""/>
      <w:lvlJc w:val="left"/>
      <w:pPr>
        <w:ind w:left="2880" w:hanging="360"/>
      </w:pPr>
      <w:rPr>
        <w:rFonts w:ascii="Symbol" w:hAnsi="Symbol" w:hint="default"/>
      </w:rPr>
    </w:lvl>
    <w:lvl w:ilvl="4" w:tplc="A92A1DD4">
      <w:start w:val="1"/>
      <w:numFmt w:val="bullet"/>
      <w:lvlText w:val="o"/>
      <w:lvlJc w:val="left"/>
      <w:pPr>
        <w:ind w:left="3600" w:hanging="360"/>
      </w:pPr>
      <w:rPr>
        <w:rFonts w:ascii="Courier New" w:hAnsi="Courier New" w:hint="default"/>
      </w:rPr>
    </w:lvl>
    <w:lvl w:ilvl="5" w:tplc="C622B434">
      <w:start w:val="1"/>
      <w:numFmt w:val="bullet"/>
      <w:lvlText w:val=""/>
      <w:lvlJc w:val="left"/>
      <w:pPr>
        <w:ind w:left="4320" w:hanging="360"/>
      </w:pPr>
      <w:rPr>
        <w:rFonts w:ascii="Wingdings" w:hAnsi="Wingdings" w:hint="default"/>
      </w:rPr>
    </w:lvl>
    <w:lvl w:ilvl="6" w:tplc="A8C62602">
      <w:start w:val="1"/>
      <w:numFmt w:val="bullet"/>
      <w:lvlText w:val=""/>
      <w:lvlJc w:val="left"/>
      <w:pPr>
        <w:ind w:left="5040" w:hanging="360"/>
      </w:pPr>
      <w:rPr>
        <w:rFonts w:ascii="Symbol" w:hAnsi="Symbol" w:hint="default"/>
      </w:rPr>
    </w:lvl>
    <w:lvl w:ilvl="7" w:tplc="961E8678">
      <w:start w:val="1"/>
      <w:numFmt w:val="bullet"/>
      <w:lvlText w:val="o"/>
      <w:lvlJc w:val="left"/>
      <w:pPr>
        <w:ind w:left="5760" w:hanging="360"/>
      </w:pPr>
      <w:rPr>
        <w:rFonts w:ascii="Courier New" w:hAnsi="Courier New" w:hint="default"/>
      </w:rPr>
    </w:lvl>
    <w:lvl w:ilvl="8" w:tplc="2D00BC5A">
      <w:start w:val="1"/>
      <w:numFmt w:val="bullet"/>
      <w:lvlText w:val=""/>
      <w:lvlJc w:val="left"/>
      <w:pPr>
        <w:ind w:left="6480" w:hanging="360"/>
      </w:pPr>
      <w:rPr>
        <w:rFonts w:ascii="Wingdings" w:hAnsi="Wingdings" w:hint="default"/>
      </w:rPr>
    </w:lvl>
  </w:abstractNum>
  <w:abstractNum w:abstractNumId="15" w15:restartNumberingAfterBreak="0">
    <w:nsid w:val="36EC48D6"/>
    <w:multiLevelType w:val="hybridMultilevel"/>
    <w:tmpl w:val="E8E41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3D751B"/>
    <w:multiLevelType w:val="hybridMultilevel"/>
    <w:tmpl w:val="9E70AD94"/>
    <w:lvl w:ilvl="0" w:tplc="7DD6DB42">
      <w:start w:val="1"/>
      <w:numFmt w:val="bullet"/>
      <w:lvlText w:val="-"/>
      <w:lvlJc w:val="left"/>
      <w:pPr>
        <w:tabs>
          <w:tab w:val="num" w:pos="720"/>
        </w:tabs>
        <w:ind w:left="720" w:hanging="360"/>
      </w:pPr>
      <w:rPr>
        <w:rFonts w:ascii="Times New Roman" w:hAnsi="Times New Roman" w:hint="default"/>
      </w:rPr>
    </w:lvl>
    <w:lvl w:ilvl="1" w:tplc="14FC8AE2" w:tentative="1">
      <w:start w:val="1"/>
      <w:numFmt w:val="bullet"/>
      <w:lvlText w:val="-"/>
      <w:lvlJc w:val="left"/>
      <w:pPr>
        <w:tabs>
          <w:tab w:val="num" w:pos="1440"/>
        </w:tabs>
        <w:ind w:left="1440" w:hanging="360"/>
      </w:pPr>
      <w:rPr>
        <w:rFonts w:ascii="Times New Roman" w:hAnsi="Times New Roman" w:hint="default"/>
      </w:rPr>
    </w:lvl>
    <w:lvl w:ilvl="2" w:tplc="9A2ACD74" w:tentative="1">
      <w:start w:val="1"/>
      <w:numFmt w:val="bullet"/>
      <w:lvlText w:val="-"/>
      <w:lvlJc w:val="left"/>
      <w:pPr>
        <w:tabs>
          <w:tab w:val="num" w:pos="2160"/>
        </w:tabs>
        <w:ind w:left="2160" w:hanging="360"/>
      </w:pPr>
      <w:rPr>
        <w:rFonts w:ascii="Times New Roman" w:hAnsi="Times New Roman" w:hint="default"/>
      </w:rPr>
    </w:lvl>
    <w:lvl w:ilvl="3" w:tplc="65B4430E" w:tentative="1">
      <w:start w:val="1"/>
      <w:numFmt w:val="bullet"/>
      <w:lvlText w:val="-"/>
      <w:lvlJc w:val="left"/>
      <w:pPr>
        <w:tabs>
          <w:tab w:val="num" w:pos="2880"/>
        </w:tabs>
        <w:ind w:left="2880" w:hanging="360"/>
      </w:pPr>
      <w:rPr>
        <w:rFonts w:ascii="Times New Roman" w:hAnsi="Times New Roman" w:hint="default"/>
      </w:rPr>
    </w:lvl>
    <w:lvl w:ilvl="4" w:tplc="F59AA4C2" w:tentative="1">
      <w:start w:val="1"/>
      <w:numFmt w:val="bullet"/>
      <w:lvlText w:val="-"/>
      <w:lvlJc w:val="left"/>
      <w:pPr>
        <w:tabs>
          <w:tab w:val="num" w:pos="3600"/>
        </w:tabs>
        <w:ind w:left="3600" w:hanging="360"/>
      </w:pPr>
      <w:rPr>
        <w:rFonts w:ascii="Times New Roman" w:hAnsi="Times New Roman" w:hint="default"/>
      </w:rPr>
    </w:lvl>
    <w:lvl w:ilvl="5" w:tplc="278ED496" w:tentative="1">
      <w:start w:val="1"/>
      <w:numFmt w:val="bullet"/>
      <w:lvlText w:val="-"/>
      <w:lvlJc w:val="left"/>
      <w:pPr>
        <w:tabs>
          <w:tab w:val="num" w:pos="4320"/>
        </w:tabs>
        <w:ind w:left="4320" w:hanging="360"/>
      </w:pPr>
      <w:rPr>
        <w:rFonts w:ascii="Times New Roman" w:hAnsi="Times New Roman" w:hint="default"/>
      </w:rPr>
    </w:lvl>
    <w:lvl w:ilvl="6" w:tplc="012C6FEE" w:tentative="1">
      <w:start w:val="1"/>
      <w:numFmt w:val="bullet"/>
      <w:lvlText w:val="-"/>
      <w:lvlJc w:val="left"/>
      <w:pPr>
        <w:tabs>
          <w:tab w:val="num" w:pos="5040"/>
        </w:tabs>
        <w:ind w:left="5040" w:hanging="360"/>
      </w:pPr>
      <w:rPr>
        <w:rFonts w:ascii="Times New Roman" w:hAnsi="Times New Roman" w:hint="default"/>
      </w:rPr>
    </w:lvl>
    <w:lvl w:ilvl="7" w:tplc="9BBE44F8" w:tentative="1">
      <w:start w:val="1"/>
      <w:numFmt w:val="bullet"/>
      <w:lvlText w:val="-"/>
      <w:lvlJc w:val="left"/>
      <w:pPr>
        <w:tabs>
          <w:tab w:val="num" w:pos="5760"/>
        </w:tabs>
        <w:ind w:left="5760" w:hanging="360"/>
      </w:pPr>
      <w:rPr>
        <w:rFonts w:ascii="Times New Roman" w:hAnsi="Times New Roman" w:hint="default"/>
      </w:rPr>
    </w:lvl>
    <w:lvl w:ilvl="8" w:tplc="6DACE42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4D26766"/>
    <w:multiLevelType w:val="hybridMultilevel"/>
    <w:tmpl w:val="E86AB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5B868E2"/>
    <w:multiLevelType w:val="hybridMultilevel"/>
    <w:tmpl w:val="CA5A59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D9328C6"/>
    <w:multiLevelType w:val="hybridMultilevel"/>
    <w:tmpl w:val="187EFA2A"/>
    <w:lvl w:ilvl="0" w:tplc="C5D050AC">
      <w:start w:val="1"/>
      <w:numFmt w:val="bullet"/>
      <w:lvlText w:val=""/>
      <w:lvlJc w:val="left"/>
      <w:pPr>
        <w:ind w:left="720" w:hanging="360"/>
      </w:pPr>
      <w:rPr>
        <w:rFonts w:ascii="Symbol" w:hAnsi="Symbol" w:hint="default"/>
      </w:rPr>
    </w:lvl>
    <w:lvl w:ilvl="1" w:tplc="6FACAE1C">
      <w:start w:val="1"/>
      <w:numFmt w:val="bullet"/>
      <w:lvlText w:val="o"/>
      <w:lvlJc w:val="left"/>
      <w:pPr>
        <w:ind w:left="1440" w:hanging="360"/>
      </w:pPr>
      <w:rPr>
        <w:rFonts w:ascii="Courier New" w:hAnsi="Courier New" w:hint="default"/>
      </w:rPr>
    </w:lvl>
    <w:lvl w:ilvl="2" w:tplc="EFCE580C">
      <w:start w:val="1"/>
      <w:numFmt w:val="bullet"/>
      <w:lvlText w:val=""/>
      <w:lvlJc w:val="left"/>
      <w:pPr>
        <w:ind w:left="2160" w:hanging="360"/>
      </w:pPr>
      <w:rPr>
        <w:rFonts w:ascii="Wingdings" w:hAnsi="Wingdings" w:hint="default"/>
      </w:rPr>
    </w:lvl>
    <w:lvl w:ilvl="3" w:tplc="325EA22E">
      <w:start w:val="1"/>
      <w:numFmt w:val="bullet"/>
      <w:lvlText w:val=""/>
      <w:lvlJc w:val="left"/>
      <w:pPr>
        <w:ind w:left="2880" w:hanging="360"/>
      </w:pPr>
      <w:rPr>
        <w:rFonts w:ascii="Symbol" w:hAnsi="Symbol" w:hint="default"/>
      </w:rPr>
    </w:lvl>
    <w:lvl w:ilvl="4" w:tplc="4D32E51A">
      <w:start w:val="1"/>
      <w:numFmt w:val="bullet"/>
      <w:lvlText w:val="o"/>
      <w:lvlJc w:val="left"/>
      <w:pPr>
        <w:ind w:left="3600" w:hanging="360"/>
      </w:pPr>
      <w:rPr>
        <w:rFonts w:ascii="Courier New" w:hAnsi="Courier New" w:hint="default"/>
      </w:rPr>
    </w:lvl>
    <w:lvl w:ilvl="5" w:tplc="CCCAF0CE">
      <w:start w:val="1"/>
      <w:numFmt w:val="bullet"/>
      <w:lvlText w:val=""/>
      <w:lvlJc w:val="left"/>
      <w:pPr>
        <w:ind w:left="4320" w:hanging="360"/>
      </w:pPr>
      <w:rPr>
        <w:rFonts w:ascii="Wingdings" w:hAnsi="Wingdings" w:hint="default"/>
      </w:rPr>
    </w:lvl>
    <w:lvl w:ilvl="6" w:tplc="C2CCA058">
      <w:start w:val="1"/>
      <w:numFmt w:val="bullet"/>
      <w:lvlText w:val=""/>
      <w:lvlJc w:val="left"/>
      <w:pPr>
        <w:ind w:left="5040" w:hanging="360"/>
      </w:pPr>
      <w:rPr>
        <w:rFonts w:ascii="Symbol" w:hAnsi="Symbol" w:hint="default"/>
      </w:rPr>
    </w:lvl>
    <w:lvl w:ilvl="7" w:tplc="D95A0BE2">
      <w:start w:val="1"/>
      <w:numFmt w:val="bullet"/>
      <w:lvlText w:val="o"/>
      <w:lvlJc w:val="left"/>
      <w:pPr>
        <w:ind w:left="5760" w:hanging="360"/>
      </w:pPr>
      <w:rPr>
        <w:rFonts w:ascii="Courier New" w:hAnsi="Courier New" w:hint="default"/>
      </w:rPr>
    </w:lvl>
    <w:lvl w:ilvl="8" w:tplc="4590F488">
      <w:start w:val="1"/>
      <w:numFmt w:val="bullet"/>
      <w:lvlText w:val=""/>
      <w:lvlJc w:val="left"/>
      <w:pPr>
        <w:ind w:left="6480" w:hanging="360"/>
      </w:pPr>
      <w:rPr>
        <w:rFonts w:ascii="Wingdings" w:hAnsi="Wingdings" w:hint="default"/>
      </w:rPr>
    </w:lvl>
  </w:abstractNum>
  <w:abstractNum w:abstractNumId="20" w15:restartNumberingAfterBreak="0">
    <w:nsid w:val="5A1C3E3D"/>
    <w:multiLevelType w:val="hybridMultilevel"/>
    <w:tmpl w:val="BEEAA74A"/>
    <w:lvl w:ilvl="0" w:tplc="31445348">
      <w:start w:val="1"/>
      <w:numFmt w:val="bullet"/>
      <w:lvlText w:val="-"/>
      <w:lvlJc w:val="left"/>
      <w:pPr>
        <w:tabs>
          <w:tab w:val="num" w:pos="720"/>
        </w:tabs>
        <w:ind w:left="720" w:hanging="360"/>
      </w:pPr>
      <w:rPr>
        <w:rFonts w:ascii="Times New Roman" w:hAnsi="Times New Roman" w:hint="default"/>
      </w:rPr>
    </w:lvl>
    <w:lvl w:ilvl="1" w:tplc="63402292" w:tentative="1">
      <w:start w:val="1"/>
      <w:numFmt w:val="bullet"/>
      <w:lvlText w:val="-"/>
      <w:lvlJc w:val="left"/>
      <w:pPr>
        <w:tabs>
          <w:tab w:val="num" w:pos="1440"/>
        </w:tabs>
        <w:ind w:left="1440" w:hanging="360"/>
      </w:pPr>
      <w:rPr>
        <w:rFonts w:ascii="Times New Roman" w:hAnsi="Times New Roman" w:hint="default"/>
      </w:rPr>
    </w:lvl>
    <w:lvl w:ilvl="2" w:tplc="808258BA" w:tentative="1">
      <w:start w:val="1"/>
      <w:numFmt w:val="bullet"/>
      <w:lvlText w:val="-"/>
      <w:lvlJc w:val="left"/>
      <w:pPr>
        <w:tabs>
          <w:tab w:val="num" w:pos="2160"/>
        </w:tabs>
        <w:ind w:left="2160" w:hanging="360"/>
      </w:pPr>
      <w:rPr>
        <w:rFonts w:ascii="Times New Roman" w:hAnsi="Times New Roman" w:hint="default"/>
      </w:rPr>
    </w:lvl>
    <w:lvl w:ilvl="3" w:tplc="5FA8388A" w:tentative="1">
      <w:start w:val="1"/>
      <w:numFmt w:val="bullet"/>
      <w:lvlText w:val="-"/>
      <w:lvlJc w:val="left"/>
      <w:pPr>
        <w:tabs>
          <w:tab w:val="num" w:pos="2880"/>
        </w:tabs>
        <w:ind w:left="2880" w:hanging="360"/>
      </w:pPr>
      <w:rPr>
        <w:rFonts w:ascii="Times New Roman" w:hAnsi="Times New Roman" w:hint="default"/>
      </w:rPr>
    </w:lvl>
    <w:lvl w:ilvl="4" w:tplc="526C5AB0" w:tentative="1">
      <w:start w:val="1"/>
      <w:numFmt w:val="bullet"/>
      <w:lvlText w:val="-"/>
      <w:lvlJc w:val="left"/>
      <w:pPr>
        <w:tabs>
          <w:tab w:val="num" w:pos="3600"/>
        </w:tabs>
        <w:ind w:left="3600" w:hanging="360"/>
      </w:pPr>
      <w:rPr>
        <w:rFonts w:ascii="Times New Roman" w:hAnsi="Times New Roman" w:hint="default"/>
      </w:rPr>
    </w:lvl>
    <w:lvl w:ilvl="5" w:tplc="7CA8B2BA" w:tentative="1">
      <w:start w:val="1"/>
      <w:numFmt w:val="bullet"/>
      <w:lvlText w:val="-"/>
      <w:lvlJc w:val="left"/>
      <w:pPr>
        <w:tabs>
          <w:tab w:val="num" w:pos="4320"/>
        </w:tabs>
        <w:ind w:left="4320" w:hanging="360"/>
      </w:pPr>
      <w:rPr>
        <w:rFonts w:ascii="Times New Roman" w:hAnsi="Times New Roman" w:hint="default"/>
      </w:rPr>
    </w:lvl>
    <w:lvl w:ilvl="6" w:tplc="17081754" w:tentative="1">
      <w:start w:val="1"/>
      <w:numFmt w:val="bullet"/>
      <w:lvlText w:val="-"/>
      <w:lvlJc w:val="left"/>
      <w:pPr>
        <w:tabs>
          <w:tab w:val="num" w:pos="5040"/>
        </w:tabs>
        <w:ind w:left="5040" w:hanging="360"/>
      </w:pPr>
      <w:rPr>
        <w:rFonts w:ascii="Times New Roman" w:hAnsi="Times New Roman" w:hint="default"/>
      </w:rPr>
    </w:lvl>
    <w:lvl w:ilvl="7" w:tplc="76EEEBB6" w:tentative="1">
      <w:start w:val="1"/>
      <w:numFmt w:val="bullet"/>
      <w:lvlText w:val="-"/>
      <w:lvlJc w:val="left"/>
      <w:pPr>
        <w:tabs>
          <w:tab w:val="num" w:pos="5760"/>
        </w:tabs>
        <w:ind w:left="5760" w:hanging="360"/>
      </w:pPr>
      <w:rPr>
        <w:rFonts w:ascii="Times New Roman" w:hAnsi="Times New Roman" w:hint="default"/>
      </w:rPr>
    </w:lvl>
    <w:lvl w:ilvl="8" w:tplc="47FABC2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AF0B7BA"/>
    <w:multiLevelType w:val="hybridMultilevel"/>
    <w:tmpl w:val="44E0AD18"/>
    <w:lvl w:ilvl="0" w:tplc="1E5C3428">
      <w:start w:val="1"/>
      <w:numFmt w:val="bullet"/>
      <w:lvlText w:val=""/>
      <w:lvlJc w:val="left"/>
      <w:pPr>
        <w:ind w:left="720" w:hanging="360"/>
      </w:pPr>
      <w:rPr>
        <w:rFonts w:ascii="Symbol" w:hAnsi="Symbol" w:hint="default"/>
      </w:rPr>
    </w:lvl>
    <w:lvl w:ilvl="1" w:tplc="30F460C6">
      <w:start w:val="1"/>
      <w:numFmt w:val="bullet"/>
      <w:lvlText w:val="o"/>
      <w:lvlJc w:val="left"/>
      <w:pPr>
        <w:ind w:left="1440" w:hanging="360"/>
      </w:pPr>
      <w:rPr>
        <w:rFonts w:ascii="Courier New" w:hAnsi="Courier New" w:hint="default"/>
      </w:rPr>
    </w:lvl>
    <w:lvl w:ilvl="2" w:tplc="E03E501E">
      <w:start w:val="1"/>
      <w:numFmt w:val="bullet"/>
      <w:lvlText w:val=""/>
      <w:lvlJc w:val="left"/>
      <w:pPr>
        <w:ind w:left="2160" w:hanging="360"/>
      </w:pPr>
      <w:rPr>
        <w:rFonts w:ascii="Wingdings" w:hAnsi="Wingdings" w:hint="default"/>
      </w:rPr>
    </w:lvl>
    <w:lvl w:ilvl="3" w:tplc="1F9641E8">
      <w:start w:val="1"/>
      <w:numFmt w:val="bullet"/>
      <w:lvlText w:val=""/>
      <w:lvlJc w:val="left"/>
      <w:pPr>
        <w:ind w:left="2880" w:hanging="360"/>
      </w:pPr>
      <w:rPr>
        <w:rFonts w:ascii="Symbol" w:hAnsi="Symbol" w:hint="default"/>
      </w:rPr>
    </w:lvl>
    <w:lvl w:ilvl="4" w:tplc="F252BB98">
      <w:start w:val="1"/>
      <w:numFmt w:val="bullet"/>
      <w:lvlText w:val="o"/>
      <w:lvlJc w:val="left"/>
      <w:pPr>
        <w:ind w:left="3600" w:hanging="360"/>
      </w:pPr>
      <w:rPr>
        <w:rFonts w:ascii="Courier New" w:hAnsi="Courier New" w:hint="default"/>
      </w:rPr>
    </w:lvl>
    <w:lvl w:ilvl="5" w:tplc="4790CD20">
      <w:start w:val="1"/>
      <w:numFmt w:val="bullet"/>
      <w:lvlText w:val=""/>
      <w:lvlJc w:val="left"/>
      <w:pPr>
        <w:ind w:left="4320" w:hanging="360"/>
      </w:pPr>
      <w:rPr>
        <w:rFonts w:ascii="Wingdings" w:hAnsi="Wingdings" w:hint="default"/>
      </w:rPr>
    </w:lvl>
    <w:lvl w:ilvl="6" w:tplc="D790718E">
      <w:start w:val="1"/>
      <w:numFmt w:val="bullet"/>
      <w:lvlText w:val=""/>
      <w:lvlJc w:val="left"/>
      <w:pPr>
        <w:ind w:left="5040" w:hanging="360"/>
      </w:pPr>
      <w:rPr>
        <w:rFonts w:ascii="Symbol" w:hAnsi="Symbol" w:hint="default"/>
      </w:rPr>
    </w:lvl>
    <w:lvl w:ilvl="7" w:tplc="D42C2CAA">
      <w:start w:val="1"/>
      <w:numFmt w:val="bullet"/>
      <w:lvlText w:val="o"/>
      <w:lvlJc w:val="left"/>
      <w:pPr>
        <w:ind w:left="5760" w:hanging="360"/>
      </w:pPr>
      <w:rPr>
        <w:rFonts w:ascii="Courier New" w:hAnsi="Courier New" w:hint="default"/>
      </w:rPr>
    </w:lvl>
    <w:lvl w:ilvl="8" w:tplc="0144E0B6">
      <w:start w:val="1"/>
      <w:numFmt w:val="bullet"/>
      <w:lvlText w:val=""/>
      <w:lvlJc w:val="left"/>
      <w:pPr>
        <w:ind w:left="6480" w:hanging="360"/>
      </w:pPr>
      <w:rPr>
        <w:rFonts w:ascii="Wingdings" w:hAnsi="Wingdings" w:hint="default"/>
      </w:rPr>
    </w:lvl>
  </w:abstractNum>
  <w:abstractNum w:abstractNumId="22" w15:restartNumberingAfterBreak="0">
    <w:nsid w:val="5F4A52CC"/>
    <w:multiLevelType w:val="hybridMultilevel"/>
    <w:tmpl w:val="92C633D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B114699"/>
    <w:multiLevelType w:val="hybridMultilevel"/>
    <w:tmpl w:val="5B94C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73027174">
    <w:abstractNumId w:val="10"/>
  </w:num>
  <w:num w:numId="2" w16cid:durableId="1675450644">
    <w:abstractNumId w:val="20"/>
  </w:num>
  <w:num w:numId="3" w16cid:durableId="1006132859">
    <w:abstractNumId w:val="5"/>
  </w:num>
  <w:num w:numId="4" w16cid:durableId="392437402">
    <w:abstractNumId w:val="13"/>
  </w:num>
  <w:num w:numId="5" w16cid:durableId="1960646528">
    <w:abstractNumId w:val="0"/>
  </w:num>
  <w:num w:numId="6" w16cid:durableId="985670768">
    <w:abstractNumId w:val="16"/>
  </w:num>
  <w:num w:numId="7" w16cid:durableId="1080517196">
    <w:abstractNumId w:val="15"/>
  </w:num>
  <w:num w:numId="8" w16cid:durableId="658314152">
    <w:abstractNumId w:val="1"/>
  </w:num>
  <w:num w:numId="9" w16cid:durableId="524176964">
    <w:abstractNumId w:val="14"/>
  </w:num>
  <w:num w:numId="10" w16cid:durableId="513956921">
    <w:abstractNumId w:val="8"/>
  </w:num>
  <w:num w:numId="11" w16cid:durableId="237718040">
    <w:abstractNumId w:val="2"/>
  </w:num>
  <w:num w:numId="12" w16cid:durableId="587271814">
    <w:abstractNumId w:val="21"/>
  </w:num>
  <w:num w:numId="13" w16cid:durableId="1823736102">
    <w:abstractNumId w:val="19"/>
  </w:num>
  <w:num w:numId="14" w16cid:durableId="188764354">
    <w:abstractNumId w:val="22"/>
  </w:num>
  <w:num w:numId="15" w16cid:durableId="433595021">
    <w:abstractNumId w:val="9"/>
  </w:num>
  <w:num w:numId="16" w16cid:durableId="1712488071">
    <w:abstractNumId w:val="7"/>
  </w:num>
  <w:num w:numId="17" w16cid:durableId="280966192">
    <w:abstractNumId w:val="18"/>
  </w:num>
  <w:num w:numId="18" w16cid:durableId="775060822">
    <w:abstractNumId w:val="11"/>
  </w:num>
  <w:num w:numId="19" w16cid:durableId="1136918803">
    <w:abstractNumId w:val="23"/>
  </w:num>
  <w:num w:numId="20" w16cid:durableId="244802106">
    <w:abstractNumId w:val="3"/>
  </w:num>
  <w:num w:numId="21" w16cid:durableId="1043480333">
    <w:abstractNumId w:val="12"/>
  </w:num>
  <w:num w:numId="22" w16cid:durableId="988365302">
    <w:abstractNumId w:val="17"/>
  </w:num>
  <w:num w:numId="23" w16cid:durableId="1942907195">
    <w:abstractNumId w:val="6"/>
  </w:num>
  <w:num w:numId="24" w16cid:durableId="9679704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NotTrackMove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E72"/>
    <w:rsid w:val="00000558"/>
    <w:rsid w:val="0000183D"/>
    <w:rsid w:val="00006A92"/>
    <w:rsid w:val="00011D43"/>
    <w:rsid w:val="00011E49"/>
    <w:rsid w:val="00012337"/>
    <w:rsid w:val="00012BA8"/>
    <w:rsid w:val="00013566"/>
    <w:rsid w:val="00016110"/>
    <w:rsid w:val="000243EA"/>
    <w:rsid w:val="000246FD"/>
    <w:rsid w:val="00026423"/>
    <w:rsid w:val="000278A6"/>
    <w:rsid w:val="00034EE2"/>
    <w:rsid w:val="00041229"/>
    <w:rsid w:val="00041281"/>
    <w:rsid w:val="00046E35"/>
    <w:rsid w:val="00050AFD"/>
    <w:rsid w:val="00053179"/>
    <w:rsid w:val="000549B3"/>
    <w:rsid w:val="00056499"/>
    <w:rsid w:val="00060A6E"/>
    <w:rsid w:val="0006160B"/>
    <w:rsid w:val="00063B78"/>
    <w:rsid w:val="00067233"/>
    <w:rsid w:val="00072C7D"/>
    <w:rsid w:val="000737AA"/>
    <w:rsid w:val="000740D2"/>
    <w:rsid w:val="00077DB5"/>
    <w:rsid w:val="00086075"/>
    <w:rsid w:val="00090285"/>
    <w:rsid w:val="000939EC"/>
    <w:rsid w:val="0009520E"/>
    <w:rsid w:val="00095718"/>
    <w:rsid w:val="000A199A"/>
    <w:rsid w:val="000B0119"/>
    <w:rsid w:val="000B4AA0"/>
    <w:rsid w:val="000B54FE"/>
    <w:rsid w:val="000B6B91"/>
    <w:rsid w:val="000B7CA0"/>
    <w:rsid w:val="000C07A4"/>
    <w:rsid w:val="000C0FC3"/>
    <w:rsid w:val="000C2AA8"/>
    <w:rsid w:val="000C5A63"/>
    <w:rsid w:val="000D056B"/>
    <w:rsid w:val="000D41FF"/>
    <w:rsid w:val="000D662C"/>
    <w:rsid w:val="000E51A5"/>
    <w:rsid w:val="000F5D92"/>
    <w:rsid w:val="000F5F64"/>
    <w:rsid w:val="000F5FA5"/>
    <w:rsid w:val="0010206C"/>
    <w:rsid w:val="0010385D"/>
    <w:rsid w:val="00104B69"/>
    <w:rsid w:val="00104EEC"/>
    <w:rsid w:val="001061C4"/>
    <w:rsid w:val="00112093"/>
    <w:rsid w:val="001143A7"/>
    <w:rsid w:val="00114BAB"/>
    <w:rsid w:val="00117BD1"/>
    <w:rsid w:val="0012073D"/>
    <w:rsid w:val="001260B7"/>
    <w:rsid w:val="0013137F"/>
    <w:rsid w:val="001412BB"/>
    <w:rsid w:val="0015569B"/>
    <w:rsid w:val="00160C07"/>
    <w:rsid w:val="00166399"/>
    <w:rsid w:val="00166733"/>
    <w:rsid w:val="00173297"/>
    <w:rsid w:val="0018151A"/>
    <w:rsid w:val="00181C40"/>
    <w:rsid w:val="0018381B"/>
    <w:rsid w:val="001901AD"/>
    <w:rsid w:val="00190F56"/>
    <w:rsid w:val="001911BE"/>
    <w:rsid w:val="00191CFF"/>
    <w:rsid w:val="001A3CAE"/>
    <w:rsid w:val="001A6CDE"/>
    <w:rsid w:val="001A757A"/>
    <w:rsid w:val="001B410A"/>
    <w:rsid w:val="001C4BC3"/>
    <w:rsid w:val="001C4ED5"/>
    <w:rsid w:val="001E3C8E"/>
    <w:rsid w:val="001E423F"/>
    <w:rsid w:val="001F2AC9"/>
    <w:rsid w:val="001F5D7D"/>
    <w:rsid w:val="001F7264"/>
    <w:rsid w:val="002016FE"/>
    <w:rsid w:val="00203D66"/>
    <w:rsid w:val="00213FCF"/>
    <w:rsid w:val="00221042"/>
    <w:rsid w:val="00232C3E"/>
    <w:rsid w:val="002348CF"/>
    <w:rsid w:val="00256F9E"/>
    <w:rsid w:val="00257803"/>
    <w:rsid w:val="00263C72"/>
    <w:rsid w:val="002707A1"/>
    <w:rsid w:val="002707D3"/>
    <w:rsid w:val="0027284C"/>
    <w:rsid w:val="00276435"/>
    <w:rsid w:val="0028239F"/>
    <w:rsid w:val="002844EE"/>
    <w:rsid w:val="002869BA"/>
    <w:rsid w:val="002950FC"/>
    <w:rsid w:val="0029787A"/>
    <w:rsid w:val="002A1EF1"/>
    <w:rsid w:val="002B73EF"/>
    <w:rsid w:val="002C1B5E"/>
    <w:rsid w:val="002C47BF"/>
    <w:rsid w:val="002D1C78"/>
    <w:rsid w:val="002D4473"/>
    <w:rsid w:val="002D7D4F"/>
    <w:rsid w:val="002E1D6F"/>
    <w:rsid w:val="002E3B2C"/>
    <w:rsid w:val="002F5002"/>
    <w:rsid w:val="0030058E"/>
    <w:rsid w:val="00302783"/>
    <w:rsid w:val="0030288D"/>
    <w:rsid w:val="00304FE3"/>
    <w:rsid w:val="00307E20"/>
    <w:rsid w:val="0031598D"/>
    <w:rsid w:val="00331846"/>
    <w:rsid w:val="00353C9D"/>
    <w:rsid w:val="00364737"/>
    <w:rsid w:val="0036687B"/>
    <w:rsid w:val="003736E0"/>
    <w:rsid w:val="00375856"/>
    <w:rsid w:val="003859B1"/>
    <w:rsid w:val="003925A2"/>
    <w:rsid w:val="003969E4"/>
    <w:rsid w:val="003976F4"/>
    <w:rsid w:val="003A1431"/>
    <w:rsid w:val="003A2E6A"/>
    <w:rsid w:val="003A3FC5"/>
    <w:rsid w:val="003A6103"/>
    <w:rsid w:val="003A68C8"/>
    <w:rsid w:val="003C7FC3"/>
    <w:rsid w:val="003E0024"/>
    <w:rsid w:val="003E2C65"/>
    <w:rsid w:val="003E37E1"/>
    <w:rsid w:val="003F1A7E"/>
    <w:rsid w:val="003F23FD"/>
    <w:rsid w:val="003F2698"/>
    <w:rsid w:val="003F7CE4"/>
    <w:rsid w:val="004039D8"/>
    <w:rsid w:val="00403EBE"/>
    <w:rsid w:val="004040E0"/>
    <w:rsid w:val="00404382"/>
    <w:rsid w:val="004136DD"/>
    <w:rsid w:val="0041495E"/>
    <w:rsid w:val="00420C91"/>
    <w:rsid w:val="00420F80"/>
    <w:rsid w:val="00430CC3"/>
    <w:rsid w:val="00430EDA"/>
    <w:rsid w:val="00431202"/>
    <w:rsid w:val="00432E64"/>
    <w:rsid w:val="00440D3A"/>
    <w:rsid w:val="00447EFF"/>
    <w:rsid w:val="00452BDF"/>
    <w:rsid w:val="00453533"/>
    <w:rsid w:val="00456747"/>
    <w:rsid w:val="00464F85"/>
    <w:rsid w:val="00467C27"/>
    <w:rsid w:val="00476452"/>
    <w:rsid w:val="004766E8"/>
    <w:rsid w:val="00492C4E"/>
    <w:rsid w:val="00496650"/>
    <w:rsid w:val="0049696B"/>
    <w:rsid w:val="0049C877"/>
    <w:rsid w:val="004B04DE"/>
    <w:rsid w:val="004B54D5"/>
    <w:rsid w:val="004C0951"/>
    <w:rsid w:val="004C27A7"/>
    <w:rsid w:val="004C54E2"/>
    <w:rsid w:val="004C69C4"/>
    <w:rsid w:val="004C7826"/>
    <w:rsid w:val="004D0359"/>
    <w:rsid w:val="004D6A3D"/>
    <w:rsid w:val="004D76A9"/>
    <w:rsid w:val="004E1B50"/>
    <w:rsid w:val="004F3402"/>
    <w:rsid w:val="004F387D"/>
    <w:rsid w:val="004F5EE4"/>
    <w:rsid w:val="00500380"/>
    <w:rsid w:val="00507074"/>
    <w:rsid w:val="00511F75"/>
    <w:rsid w:val="0052438C"/>
    <w:rsid w:val="00524E24"/>
    <w:rsid w:val="00524E95"/>
    <w:rsid w:val="00532CB9"/>
    <w:rsid w:val="005330ED"/>
    <w:rsid w:val="00542002"/>
    <w:rsid w:val="005517BD"/>
    <w:rsid w:val="005524AC"/>
    <w:rsid w:val="00557DCB"/>
    <w:rsid w:val="00572B47"/>
    <w:rsid w:val="00572F15"/>
    <w:rsid w:val="0057748C"/>
    <w:rsid w:val="00591D99"/>
    <w:rsid w:val="005947F8"/>
    <w:rsid w:val="005A3354"/>
    <w:rsid w:val="005B14C5"/>
    <w:rsid w:val="005C4031"/>
    <w:rsid w:val="005C4CC6"/>
    <w:rsid w:val="005D0014"/>
    <w:rsid w:val="005D589F"/>
    <w:rsid w:val="005E276D"/>
    <w:rsid w:val="005F0144"/>
    <w:rsid w:val="005F6AB1"/>
    <w:rsid w:val="006068D4"/>
    <w:rsid w:val="0062137C"/>
    <w:rsid w:val="00626048"/>
    <w:rsid w:val="006367BC"/>
    <w:rsid w:val="0064129F"/>
    <w:rsid w:val="0064390A"/>
    <w:rsid w:val="006506E0"/>
    <w:rsid w:val="00653095"/>
    <w:rsid w:val="00660790"/>
    <w:rsid w:val="00661CEB"/>
    <w:rsid w:val="00663D2B"/>
    <w:rsid w:val="00665100"/>
    <w:rsid w:val="00670FAF"/>
    <w:rsid w:val="00680578"/>
    <w:rsid w:val="00687DF0"/>
    <w:rsid w:val="00691996"/>
    <w:rsid w:val="00697CA0"/>
    <w:rsid w:val="006A1E30"/>
    <w:rsid w:val="006B7843"/>
    <w:rsid w:val="006B7C91"/>
    <w:rsid w:val="006C0C56"/>
    <w:rsid w:val="006C290E"/>
    <w:rsid w:val="006C44AF"/>
    <w:rsid w:val="006C4E65"/>
    <w:rsid w:val="006D006B"/>
    <w:rsid w:val="006E005C"/>
    <w:rsid w:val="006E086C"/>
    <w:rsid w:val="006E188C"/>
    <w:rsid w:val="006E3632"/>
    <w:rsid w:val="006E695C"/>
    <w:rsid w:val="006E6C3F"/>
    <w:rsid w:val="006F3C2B"/>
    <w:rsid w:val="006F45C8"/>
    <w:rsid w:val="006F626E"/>
    <w:rsid w:val="006F6A0D"/>
    <w:rsid w:val="006F77B9"/>
    <w:rsid w:val="0070034B"/>
    <w:rsid w:val="00714B1D"/>
    <w:rsid w:val="00715681"/>
    <w:rsid w:val="007210C7"/>
    <w:rsid w:val="00723C6A"/>
    <w:rsid w:val="00740C44"/>
    <w:rsid w:val="00744472"/>
    <w:rsid w:val="0074557E"/>
    <w:rsid w:val="00747429"/>
    <w:rsid w:val="00750040"/>
    <w:rsid w:val="00754E92"/>
    <w:rsid w:val="00755587"/>
    <w:rsid w:val="00755A44"/>
    <w:rsid w:val="00761AA0"/>
    <w:rsid w:val="00763484"/>
    <w:rsid w:val="00765B5A"/>
    <w:rsid w:val="0077014D"/>
    <w:rsid w:val="00772F0A"/>
    <w:rsid w:val="00775331"/>
    <w:rsid w:val="00776F56"/>
    <w:rsid w:val="007815D4"/>
    <w:rsid w:val="00782569"/>
    <w:rsid w:val="00787E64"/>
    <w:rsid w:val="00790507"/>
    <w:rsid w:val="00791FD1"/>
    <w:rsid w:val="00793D12"/>
    <w:rsid w:val="00793FCF"/>
    <w:rsid w:val="0079440A"/>
    <w:rsid w:val="007948F1"/>
    <w:rsid w:val="007A1293"/>
    <w:rsid w:val="007A1D66"/>
    <w:rsid w:val="007A6018"/>
    <w:rsid w:val="007B3591"/>
    <w:rsid w:val="007B45E2"/>
    <w:rsid w:val="007B6C66"/>
    <w:rsid w:val="007B6DFC"/>
    <w:rsid w:val="007D5E0A"/>
    <w:rsid w:val="007E0B64"/>
    <w:rsid w:val="007E20B3"/>
    <w:rsid w:val="007E2FD6"/>
    <w:rsid w:val="007E776D"/>
    <w:rsid w:val="00803DEA"/>
    <w:rsid w:val="00803FB9"/>
    <w:rsid w:val="008135DD"/>
    <w:rsid w:val="00815C70"/>
    <w:rsid w:val="00816077"/>
    <w:rsid w:val="00817BA4"/>
    <w:rsid w:val="008219C4"/>
    <w:rsid w:val="00836A1D"/>
    <w:rsid w:val="00842EC6"/>
    <w:rsid w:val="00850EAE"/>
    <w:rsid w:val="008555E6"/>
    <w:rsid w:val="00855CB2"/>
    <w:rsid w:val="0085639A"/>
    <w:rsid w:val="0085787D"/>
    <w:rsid w:val="00861D80"/>
    <w:rsid w:val="00864186"/>
    <w:rsid w:val="00870B00"/>
    <w:rsid w:val="00873593"/>
    <w:rsid w:val="00880FEE"/>
    <w:rsid w:val="0089700F"/>
    <w:rsid w:val="008A046F"/>
    <w:rsid w:val="008A11FE"/>
    <w:rsid w:val="008A3F10"/>
    <w:rsid w:val="008A4E8F"/>
    <w:rsid w:val="008B0C12"/>
    <w:rsid w:val="008B26C2"/>
    <w:rsid w:val="008B455B"/>
    <w:rsid w:val="008B60A8"/>
    <w:rsid w:val="008C1B12"/>
    <w:rsid w:val="008C2966"/>
    <w:rsid w:val="008C38F5"/>
    <w:rsid w:val="008E6944"/>
    <w:rsid w:val="008E7F7E"/>
    <w:rsid w:val="008F16C5"/>
    <w:rsid w:val="008F2D94"/>
    <w:rsid w:val="00902C7E"/>
    <w:rsid w:val="0090649A"/>
    <w:rsid w:val="009119B4"/>
    <w:rsid w:val="00925ECA"/>
    <w:rsid w:val="009313C1"/>
    <w:rsid w:val="00937B0F"/>
    <w:rsid w:val="00937C89"/>
    <w:rsid w:val="00940901"/>
    <w:rsid w:val="00944947"/>
    <w:rsid w:val="00945369"/>
    <w:rsid w:val="00947BEB"/>
    <w:rsid w:val="009522B3"/>
    <w:rsid w:val="00960F6D"/>
    <w:rsid w:val="009628CD"/>
    <w:rsid w:val="009639B3"/>
    <w:rsid w:val="00963E2E"/>
    <w:rsid w:val="00965E50"/>
    <w:rsid w:val="00965F09"/>
    <w:rsid w:val="00974669"/>
    <w:rsid w:val="00986D1E"/>
    <w:rsid w:val="00986E20"/>
    <w:rsid w:val="009871B5"/>
    <w:rsid w:val="00991B95"/>
    <w:rsid w:val="0099312E"/>
    <w:rsid w:val="009944D2"/>
    <w:rsid w:val="00995828"/>
    <w:rsid w:val="009B3D91"/>
    <w:rsid w:val="009C1EB0"/>
    <w:rsid w:val="009C2D42"/>
    <w:rsid w:val="009C5102"/>
    <w:rsid w:val="009C6FC6"/>
    <w:rsid w:val="009D0C97"/>
    <w:rsid w:val="009D127D"/>
    <w:rsid w:val="009D6583"/>
    <w:rsid w:val="009E2E72"/>
    <w:rsid w:val="009E3659"/>
    <w:rsid w:val="009E4D40"/>
    <w:rsid w:val="009F4CB1"/>
    <w:rsid w:val="00A00CFD"/>
    <w:rsid w:val="00A06019"/>
    <w:rsid w:val="00A06FEC"/>
    <w:rsid w:val="00A14CBD"/>
    <w:rsid w:val="00A17E8B"/>
    <w:rsid w:val="00A17ECD"/>
    <w:rsid w:val="00A25773"/>
    <w:rsid w:val="00A40F7B"/>
    <w:rsid w:val="00A44B37"/>
    <w:rsid w:val="00A600EA"/>
    <w:rsid w:val="00A60236"/>
    <w:rsid w:val="00A66575"/>
    <w:rsid w:val="00A67D33"/>
    <w:rsid w:val="00A71517"/>
    <w:rsid w:val="00A73DA7"/>
    <w:rsid w:val="00A74206"/>
    <w:rsid w:val="00A75C37"/>
    <w:rsid w:val="00A81A86"/>
    <w:rsid w:val="00A8354E"/>
    <w:rsid w:val="00A8355A"/>
    <w:rsid w:val="00A8452B"/>
    <w:rsid w:val="00A90214"/>
    <w:rsid w:val="00A90556"/>
    <w:rsid w:val="00A916F4"/>
    <w:rsid w:val="00A93141"/>
    <w:rsid w:val="00A934CA"/>
    <w:rsid w:val="00A96D4D"/>
    <w:rsid w:val="00AA3D3F"/>
    <w:rsid w:val="00AB51AA"/>
    <w:rsid w:val="00AD7E8B"/>
    <w:rsid w:val="00AE04CE"/>
    <w:rsid w:val="00AE6492"/>
    <w:rsid w:val="00AF176B"/>
    <w:rsid w:val="00AF4581"/>
    <w:rsid w:val="00B0206B"/>
    <w:rsid w:val="00B0373E"/>
    <w:rsid w:val="00B03977"/>
    <w:rsid w:val="00B0692C"/>
    <w:rsid w:val="00B06E64"/>
    <w:rsid w:val="00B07851"/>
    <w:rsid w:val="00B17820"/>
    <w:rsid w:val="00B23DB9"/>
    <w:rsid w:val="00B245AE"/>
    <w:rsid w:val="00B415CC"/>
    <w:rsid w:val="00B42964"/>
    <w:rsid w:val="00B44422"/>
    <w:rsid w:val="00B44440"/>
    <w:rsid w:val="00B4759D"/>
    <w:rsid w:val="00B53668"/>
    <w:rsid w:val="00B568A1"/>
    <w:rsid w:val="00B621E7"/>
    <w:rsid w:val="00B7241A"/>
    <w:rsid w:val="00B77B62"/>
    <w:rsid w:val="00B82D04"/>
    <w:rsid w:val="00B836C2"/>
    <w:rsid w:val="00B84C76"/>
    <w:rsid w:val="00B9055A"/>
    <w:rsid w:val="00B927C9"/>
    <w:rsid w:val="00B97374"/>
    <w:rsid w:val="00BB0947"/>
    <w:rsid w:val="00BB0DE6"/>
    <w:rsid w:val="00BB2C8D"/>
    <w:rsid w:val="00BB6902"/>
    <w:rsid w:val="00BC61DF"/>
    <w:rsid w:val="00BC675B"/>
    <w:rsid w:val="00BC7912"/>
    <w:rsid w:val="00BC7B21"/>
    <w:rsid w:val="00BD7019"/>
    <w:rsid w:val="00BE5D53"/>
    <w:rsid w:val="00BF271F"/>
    <w:rsid w:val="00BF4DE1"/>
    <w:rsid w:val="00BF7668"/>
    <w:rsid w:val="00C0795E"/>
    <w:rsid w:val="00C111C7"/>
    <w:rsid w:val="00C15A11"/>
    <w:rsid w:val="00C1683D"/>
    <w:rsid w:val="00C1744E"/>
    <w:rsid w:val="00C209D8"/>
    <w:rsid w:val="00C244B4"/>
    <w:rsid w:val="00C27164"/>
    <w:rsid w:val="00C303DA"/>
    <w:rsid w:val="00C30B58"/>
    <w:rsid w:val="00C31C52"/>
    <w:rsid w:val="00C31E03"/>
    <w:rsid w:val="00C32A41"/>
    <w:rsid w:val="00C33FBD"/>
    <w:rsid w:val="00C34022"/>
    <w:rsid w:val="00C43514"/>
    <w:rsid w:val="00C43E87"/>
    <w:rsid w:val="00C45F2E"/>
    <w:rsid w:val="00C47A9F"/>
    <w:rsid w:val="00C53E95"/>
    <w:rsid w:val="00C63D7E"/>
    <w:rsid w:val="00C71CC3"/>
    <w:rsid w:val="00C72D5D"/>
    <w:rsid w:val="00C75E5F"/>
    <w:rsid w:val="00C7655B"/>
    <w:rsid w:val="00C808AC"/>
    <w:rsid w:val="00C83DB7"/>
    <w:rsid w:val="00C84D16"/>
    <w:rsid w:val="00C852F5"/>
    <w:rsid w:val="00C87747"/>
    <w:rsid w:val="00C918B4"/>
    <w:rsid w:val="00C9513C"/>
    <w:rsid w:val="00C968B3"/>
    <w:rsid w:val="00CA39CC"/>
    <w:rsid w:val="00CA532B"/>
    <w:rsid w:val="00CC1686"/>
    <w:rsid w:val="00CD0083"/>
    <w:rsid w:val="00CD08E4"/>
    <w:rsid w:val="00CD20B2"/>
    <w:rsid w:val="00CD3B5F"/>
    <w:rsid w:val="00CE1A44"/>
    <w:rsid w:val="00CE5EF7"/>
    <w:rsid w:val="00CE78F5"/>
    <w:rsid w:val="00CF0A98"/>
    <w:rsid w:val="00CF3F74"/>
    <w:rsid w:val="00CF5528"/>
    <w:rsid w:val="00CF5764"/>
    <w:rsid w:val="00D0692D"/>
    <w:rsid w:val="00D11C9D"/>
    <w:rsid w:val="00D2127F"/>
    <w:rsid w:val="00D40180"/>
    <w:rsid w:val="00D40A7F"/>
    <w:rsid w:val="00D41E29"/>
    <w:rsid w:val="00D563BB"/>
    <w:rsid w:val="00D617A3"/>
    <w:rsid w:val="00D64DD3"/>
    <w:rsid w:val="00D65A9B"/>
    <w:rsid w:val="00D74522"/>
    <w:rsid w:val="00D76E87"/>
    <w:rsid w:val="00D81C96"/>
    <w:rsid w:val="00D823A0"/>
    <w:rsid w:val="00D861E8"/>
    <w:rsid w:val="00D866CF"/>
    <w:rsid w:val="00D87432"/>
    <w:rsid w:val="00D90804"/>
    <w:rsid w:val="00DA276D"/>
    <w:rsid w:val="00DB1A19"/>
    <w:rsid w:val="00DB5521"/>
    <w:rsid w:val="00DB6C8C"/>
    <w:rsid w:val="00DC68B6"/>
    <w:rsid w:val="00DD0CA2"/>
    <w:rsid w:val="00DD66A7"/>
    <w:rsid w:val="00DE3D9E"/>
    <w:rsid w:val="00DE4E31"/>
    <w:rsid w:val="00DE4FE7"/>
    <w:rsid w:val="00DE6DC4"/>
    <w:rsid w:val="00DF20BF"/>
    <w:rsid w:val="00DF3284"/>
    <w:rsid w:val="00DF628C"/>
    <w:rsid w:val="00DF6810"/>
    <w:rsid w:val="00E00A45"/>
    <w:rsid w:val="00E03385"/>
    <w:rsid w:val="00E03EE5"/>
    <w:rsid w:val="00E04F86"/>
    <w:rsid w:val="00E07F57"/>
    <w:rsid w:val="00E13474"/>
    <w:rsid w:val="00E25B36"/>
    <w:rsid w:val="00E2753B"/>
    <w:rsid w:val="00E27C45"/>
    <w:rsid w:val="00E33105"/>
    <w:rsid w:val="00E46194"/>
    <w:rsid w:val="00E4728F"/>
    <w:rsid w:val="00E477FA"/>
    <w:rsid w:val="00E51929"/>
    <w:rsid w:val="00E52738"/>
    <w:rsid w:val="00E53E0F"/>
    <w:rsid w:val="00E54F82"/>
    <w:rsid w:val="00E57AAE"/>
    <w:rsid w:val="00E652A3"/>
    <w:rsid w:val="00E72271"/>
    <w:rsid w:val="00E73AA3"/>
    <w:rsid w:val="00E82082"/>
    <w:rsid w:val="00E84369"/>
    <w:rsid w:val="00E84F38"/>
    <w:rsid w:val="00E97A01"/>
    <w:rsid w:val="00EA2E03"/>
    <w:rsid w:val="00EA344A"/>
    <w:rsid w:val="00EA3ED4"/>
    <w:rsid w:val="00EB0E42"/>
    <w:rsid w:val="00EB2AB5"/>
    <w:rsid w:val="00EB3894"/>
    <w:rsid w:val="00EB60A5"/>
    <w:rsid w:val="00EC09BE"/>
    <w:rsid w:val="00EC2B9F"/>
    <w:rsid w:val="00EC3E45"/>
    <w:rsid w:val="00ED1811"/>
    <w:rsid w:val="00ED2731"/>
    <w:rsid w:val="00ED7B80"/>
    <w:rsid w:val="00EE201E"/>
    <w:rsid w:val="00EE482D"/>
    <w:rsid w:val="00EE489A"/>
    <w:rsid w:val="00EE6003"/>
    <w:rsid w:val="00EF0A2F"/>
    <w:rsid w:val="00EF20F9"/>
    <w:rsid w:val="00EF349E"/>
    <w:rsid w:val="00EF516D"/>
    <w:rsid w:val="00EF58C4"/>
    <w:rsid w:val="00F04921"/>
    <w:rsid w:val="00F05490"/>
    <w:rsid w:val="00F13F45"/>
    <w:rsid w:val="00F21681"/>
    <w:rsid w:val="00F229B5"/>
    <w:rsid w:val="00F23747"/>
    <w:rsid w:val="00F2651A"/>
    <w:rsid w:val="00F27B76"/>
    <w:rsid w:val="00F46100"/>
    <w:rsid w:val="00F47D45"/>
    <w:rsid w:val="00F53846"/>
    <w:rsid w:val="00F5671A"/>
    <w:rsid w:val="00F645E3"/>
    <w:rsid w:val="00F755EC"/>
    <w:rsid w:val="00F75AED"/>
    <w:rsid w:val="00F81A40"/>
    <w:rsid w:val="00F84351"/>
    <w:rsid w:val="00F8483B"/>
    <w:rsid w:val="00F951E1"/>
    <w:rsid w:val="00F97616"/>
    <w:rsid w:val="00FA15D3"/>
    <w:rsid w:val="00FB0043"/>
    <w:rsid w:val="00FB0F82"/>
    <w:rsid w:val="00FB3C67"/>
    <w:rsid w:val="00FB4023"/>
    <w:rsid w:val="00FB5655"/>
    <w:rsid w:val="00FC40F3"/>
    <w:rsid w:val="00FC4FEF"/>
    <w:rsid w:val="00FC5D9C"/>
    <w:rsid w:val="00FC695A"/>
    <w:rsid w:val="00FE1537"/>
    <w:rsid w:val="00FE1AA8"/>
    <w:rsid w:val="00FE1D1C"/>
    <w:rsid w:val="00FE30F5"/>
    <w:rsid w:val="00FF0841"/>
    <w:rsid w:val="00FF32A1"/>
    <w:rsid w:val="00FF354B"/>
    <w:rsid w:val="00FF3E31"/>
    <w:rsid w:val="00FF78D5"/>
    <w:rsid w:val="026ED07D"/>
    <w:rsid w:val="053B84DA"/>
    <w:rsid w:val="05CD348E"/>
    <w:rsid w:val="05FB5743"/>
    <w:rsid w:val="06F193F4"/>
    <w:rsid w:val="07D87CBF"/>
    <w:rsid w:val="0A813DAD"/>
    <w:rsid w:val="0C0728BF"/>
    <w:rsid w:val="0CA02773"/>
    <w:rsid w:val="0CF35F1E"/>
    <w:rsid w:val="0D898F82"/>
    <w:rsid w:val="0ED2AA20"/>
    <w:rsid w:val="0F255FE3"/>
    <w:rsid w:val="0FB1779C"/>
    <w:rsid w:val="1012326A"/>
    <w:rsid w:val="10A79D8B"/>
    <w:rsid w:val="10C13044"/>
    <w:rsid w:val="11F7C61B"/>
    <w:rsid w:val="1263BF3B"/>
    <w:rsid w:val="13FF8F9C"/>
    <w:rsid w:val="143B383F"/>
    <w:rsid w:val="14D637D4"/>
    <w:rsid w:val="158237A0"/>
    <w:rsid w:val="1599EDC8"/>
    <w:rsid w:val="159B5FFD"/>
    <w:rsid w:val="163EFB03"/>
    <w:rsid w:val="1647B7F6"/>
    <w:rsid w:val="1A8C4408"/>
    <w:rsid w:val="1B385E2F"/>
    <w:rsid w:val="1B3C5A38"/>
    <w:rsid w:val="1B70421A"/>
    <w:rsid w:val="1B7C520A"/>
    <w:rsid w:val="1D65C878"/>
    <w:rsid w:val="1E648CD4"/>
    <w:rsid w:val="1F340661"/>
    <w:rsid w:val="20019FF4"/>
    <w:rsid w:val="203C19A7"/>
    <w:rsid w:val="20E4B7FE"/>
    <w:rsid w:val="20F124B1"/>
    <w:rsid w:val="219D7055"/>
    <w:rsid w:val="225925C5"/>
    <w:rsid w:val="22921B09"/>
    <w:rsid w:val="229755ED"/>
    <w:rsid w:val="230C564C"/>
    <w:rsid w:val="2368AD3F"/>
    <w:rsid w:val="23F16B01"/>
    <w:rsid w:val="2410E6A3"/>
    <w:rsid w:val="24987E07"/>
    <w:rsid w:val="2520A7F5"/>
    <w:rsid w:val="26F38261"/>
    <w:rsid w:val="273C0326"/>
    <w:rsid w:val="27C5E35A"/>
    <w:rsid w:val="28F89EBA"/>
    <w:rsid w:val="2AF4555A"/>
    <w:rsid w:val="2B2091FA"/>
    <w:rsid w:val="2B85F22C"/>
    <w:rsid w:val="2C510A1F"/>
    <w:rsid w:val="2DA0EC85"/>
    <w:rsid w:val="2DD9C5A5"/>
    <w:rsid w:val="2EBB8C7C"/>
    <w:rsid w:val="2ED937BA"/>
    <w:rsid w:val="3038A5D5"/>
    <w:rsid w:val="30575CDD"/>
    <w:rsid w:val="305F0503"/>
    <w:rsid w:val="31247B42"/>
    <w:rsid w:val="31CFFFF4"/>
    <w:rsid w:val="31F32D3E"/>
    <w:rsid w:val="32C04BA3"/>
    <w:rsid w:val="336AA165"/>
    <w:rsid w:val="3377DBB4"/>
    <w:rsid w:val="37619FD8"/>
    <w:rsid w:val="37CD4000"/>
    <w:rsid w:val="39D7C67C"/>
    <w:rsid w:val="3A0B936A"/>
    <w:rsid w:val="3BA447CB"/>
    <w:rsid w:val="3E955A9F"/>
    <w:rsid w:val="3F115559"/>
    <w:rsid w:val="3F301EAD"/>
    <w:rsid w:val="3F54564A"/>
    <w:rsid w:val="40AC5173"/>
    <w:rsid w:val="40F90DAF"/>
    <w:rsid w:val="41E93F59"/>
    <w:rsid w:val="421A7CCD"/>
    <w:rsid w:val="4222E43A"/>
    <w:rsid w:val="42993A4D"/>
    <w:rsid w:val="42BF8F64"/>
    <w:rsid w:val="4368CBC2"/>
    <w:rsid w:val="4430AE71"/>
    <w:rsid w:val="45D55D86"/>
    <w:rsid w:val="46D82C41"/>
    <w:rsid w:val="4B729D05"/>
    <w:rsid w:val="4BF57958"/>
    <w:rsid w:val="4C351EA6"/>
    <w:rsid w:val="4D511E76"/>
    <w:rsid w:val="4E3F28B3"/>
    <w:rsid w:val="4E8454FE"/>
    <w:rsid w:val="501473E4"/>
    <w:rsid w:val="504E0D60"/>
    <w:rsid w:val="50AEA5DB"/>
    <w:rsid w:val="5376ACFC"/>
    <w:rsid w:val="556F1D84"/>
    <w:rsid w:val="5642E869"/>
    <w:rsid w:val="567F0F8E"/>
    <w:rsid w:val="5729CE07"/>
    <w:rsid w:val="57BB42BA"/>
    <w:rsid w:val="59F61E96"/>
    <w:rsid w:val="5AC8CBA6"/>
    <w:rsid w:val="5B5181C6"/>
    <w:rsid w:val="5B619C88"/>
    <w:rsid w:val="5B638FB4"/>
    <w:rsid w:val="5B90AE55"/>
    <w:rsid w:val="5C033CDF"/>
    <w:rsid w:val="5C77C015"/>
    <w:rsid w:val="5C91BD49"/>
    <w:rsid w:val="5E072AFE"/>
    <w:rsid w:val="5E2B3FD6"/>
    <w:rsid w:val="5EC84F17"/>
    <w:rsid w:val="5F630D7A"/>
    <w:rsid w:val="5FC1C8EE"/>
    <w:rsid w:val="5FC95E0B"/>
    <w:rsid w:val="6040EB3C"/>
    <w:rsid w:val="60687BB5"/>
    <w:rsid w:val="613ECBC0"/>
    <w:rsid w:val="620D9270"/>
    <w:rsid w:val="621751CE"/>
    <w:rsid w:val="623FD2CC"/>
    <w:rsid w:val="6300FECD"/>
    <w:rsid w:val="63DAEE6A"/>
    <w:rsid w:val="64953A11"/>
    <w:rsid w:val="65773715"/>
    <w:rsid w:val="65F438D9"/>
    <w:rsid w:val="66A781A0"/>
    <w:rsid w:val="67C8413E"/>
    <w:rsid w:val="698BE51D"/>
    <w:rsid w:val="6B599B57"/>
    <w:rsid w:val="6C661EEA"/>
    <w:rsid w:val="6C8CD343"/>
    <w:rsid w:val="6CC932B4"/>
    <w:rsid w:val="6D54C8D0"/>
    <w:rsid w:val="6E050102"/>
    <w:rsid w:val="6E1E7DB8"/>
    <w:rsid w:val="6EE01CC6"/>
    <w:rsid w:val="730E32D3"/>
    <w:rsid w:val="73DEDD34"/>
    <w:rsid w:val="747496DF"/>
    <w:rsid w:val="74BD237A"/>
    <w:rsid w:val="759B6751"/>
    <w:rsid w:val="76722531"/>
    <w:rsid w:val="777B8628"/>
    <w:rsid w:val="789ECBA4"/>
    <w:rsid w:val="78B7F401"/>
    <w:rsid w:val="79AC67C8"/>
    <w:rsid w:val="7A347CDA"/>
    <w:rsid w:val="7A85D26B"/>
    <w:rsid w:val="7AD34106"/>
    <w:rsid w:val="7B35B0C0"/>
    <w:rsid w:val="7BF539F5"/>
    <w:rsid w:val="7C9BECBC"/>
    <w:rsid w:val="7CAA7C32"/>
    <w:rsid w:val="7DADE56A"/>
    <w:rsid w:val="7DC3553C"/>
    <w:rsid w:val="7E489A6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7F5E"/>
  <w15:chartTrackingRefBased/>
  <w15:docId w15:val="{42470EC2-3AF3-EB41-AF7E-22E75885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0083"/>
    <w:pPr>
      <w:spacing w:line="360" w:lineRule="auto"/>
      <w:jc w:val="both"/>
    </w:pPr>
  </w:style>
  <w:style w:type="paragraph" w:styleId="Titolo1">
    <w:name w:val="heading 1"/>
    <w:basedOn w:val="Normale"/>
    <w:next w:val="Normale"/>
    <w:link w:val="Titolo1Carattere"/>
    <w:uiPriority w:val="9"/>
    <w:qFormat/>
    <w:rsid w:val="0085639A"/>
    <w:pPr>
      <w:keepNext/>
      <w:keepLines/>
      <w:numPr>
        <w:numId w:val="18"/>
      </w:numPr>
      <w:spacing w:before="240"/>
      <w:outlineLvl w:val="0"/>
    </w:pPr>
    <w:rPr>
      <w:rFonts w:eastAsiaTheme="majorEastAsia" w:cstheme="minorHAnsi"/>
      <w:b/>
      <w:bCs/>
      <w:color w:val="000000" w:themeColor="text1"/>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E2E72"/>
    <w:pPr>
      <w:tabs>
        <w:tab w:val="center" w:pos="4819"/>
        <w:tab w:val="right" w:pos="9638"/>
      </w:tabs>
    </w:pPr>
  </w:style>
  <w:style w:type="character" w:customStyle="1" w:styleId="IntestazioneCarattere">
    <w:name w:val="Intestazione Carattere"/>
    <w:basedOn w:val="Carpredefinitoparagrafo"/>
    <w:link w:val="Intestazione"/>
    <w:uiPriority w:val="99"/>
    <w:rsid w:val="009E2E72"/>
  </w:style>
  <w:style w:type="paragraph" w:styleId="Pidipagina">
    <w:name w:val="footer"/>
    <w:basedOn w:val="Normale"/>
    <w:link w:val="PidipaginaCarattere"/>
    <w:uiPriority w:val="99"/>
    <w:unhideWhenUsed/>
    <w:rsid w:val="009E2E72"/>
    <w:pPr>
      <w:tabs>
        <w:tab w:val="center" w:pos="4819"/>
        <w:tab w:val="right" w:pos="9638"/>
      </w:tabs>
    </w:pPr>
  </w:style>
  <w:style w:type="character" w:customStyle="1" w:styleId="PidipaginaCarattere">
    <w:name w:val="Piè di pagina Carattere"/>
    <w:basedOn w:val="Carpredefinitoparagrafo"/>
    <w:link w:val="Pidipagina"/>
    <w:uiPriority w:val="99"/>
    <w:rsid w:val="009E2E72"/>
  </w:style>
  <w:style w:type="character" w:styleId="Collegamentoipertestuale">
    <w:name w:val="Hyperlink"/>
    <w:basedOn w:val="Carpredefinitoparagrafo"/>
    <w:uiPriority w:val="99"/>
    <w:unhideWhenUsed/>
    <w:rsid w:val="009E2E72"/>
    <w:rPr>
      <w:color w:val="0563C1" w:themeColor="hyperlink"/>
      <w:u w:val="single"/>
    </w:rPr>
  </w:style>
  <w:style w:type="character" w:styleId="Menzionenonrisolta">
    <w:name w:val="Unresolved Mention"/>
    <w:basedOn w:val="Carpredefinitoparagrafo"/>
    <w:uiPriority w:val="99"/>
    <w:semiHidden/>
    <w:unhideWhenUsed/>
    <w:rsid w:val="009E2E72"/>
    <w:rPr>
      <w:color w:val="605E5C"/>
      <w:shd w:val="clear" w:color="auto" w:fill="E1DFDD"/>
    </w:rPr>
  </w:style>
  <w:style w:type="character" w:styleId="Collegamentovisitato">
    <w:name w:val="FollowedHyperlink"/>
    <w:basedOn w:val="Carpredefinitoparagrafo"/>
    <w:uiPriority w:val="99"/>
    <w:semiHidden/>
    <w:unhideWhenUsed/>
    <w:rsid w:val="009E2E72"/>
    <w:rPr>
      <w:color w:val="954F72" w:themeColor="followedHyperlink"/>
      <w:u w:val="single"/>
    </w:rPr>
  </w:style>
  <w:style w:type="paragraph" w:styleId="Paragrafoelenco">
    <w:name w:val="List Paragraph"/>
    <w:basedOn w:val="Normale"/>
    <w:uiPriority w:val="34"/>
    <w:qFormat/>
    <w:rsid w:val="00A8354E"/>
    <w:pPr>
      <w:numPr>
        <w:numId w:val="20"/>
      </w:numPr>
      <w:spacing w:after="160"/>
      <w:contextualSpacing/>
    </w:pPr>
    <w:rPr>
      <w:rFonts w:cstheme="minorHAnsi"/>
    </w:rPr>
  </w:style>
  <w:style w:type="character" w:customStyle="1" w:styleId="normaltextrun">
    <w:name w:val="normaltextrun"/>
    <w:basedOn w:val="Carpredefinitoparagrafo"/>
    <w:rsid w:val="00C303DA"/>
  </w:style>
  <w:style w:type="character" w:customStyle="1" w:styleId="eop">
    <w:name w:val="eop"/>
    <w:basedOn w:val="Carpredefinitoparagrafo"/>
    <w:rsid w:val="00C303DA"/>
  </w:style>
  <w:style w:type="paragraph" w:customStyle="1" w:styleId="Stile2">
    <w:name w:val="Stile2"/>
    <w:basedOn w:val="Normale"/>
    <w:autoRedefine/>
    <w:qFormat/>
    <w:rsid w:val="00E03EE5"/>
    <w:pPr>
      <w:numPr>
        <w:numId w:val="3"/>
      </w:numPr>
    </w:pPr>
    <w:rPr>
      <w:rFonts w:ascii="Arial" w:eastAsia="SimSun" w:hAnsi="Arial" w:cs="Arial"/>
      <w:color w:val="3F3A38"/>
      <w:spacing w:val="-6"/>
      <w:kern w:val="1"/>
      <w:sz w:val="18"/>
      <w:szCs w:val="18"/>
      <w:lang w:eastAsia="zh-CN" w:bidi="hi-IN"/>
    </w:rPr>
  </w:style>
  <w:style w:type="table" w:styleId="Grigliatabella">
    <w:name w:val="Table Grid"/>
    <w:basedOn w:val="Tabellanormale"/>
    <w:uiPriority w:val="39"/>
    <w:rsid w:val="00D86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3A6103"/>
    <w:rPr>
      <w:sz w:val="16"/>
      <w:szCs w:val="16"/>
    </w:rPr>
  </w:style>
  <w:style w:type="paragraph" w:styleId="Testocommento">
    <w:name w:val="annotation text"/>
    <w:basedOn w:val="Normale"/>
    <w:link w:val="TestocommentoCarattere"/>
    <w:uiPriority w:val="99"/>
    <w:unhideWhenUsed/>
    <w:rsid w:val="003A6103"/>
    <w:rPr>
      <w:sz w:val="20"/>
      <w:szCs w:val="20"/>
    </w:rPr>
  </w:style>
  <w:style w:type="character" w:customStyle="1" w:styleId="TestocommentoCarattere">
    <w:name w:val="Testo commento Carattere"/>
    <w:basedOn w:val="Carpredefinitoparagrafo"/>
    <w:link w:val="Testocommento"/>
    <w:uiPriority w:val="99"/>
    <w:rsid w:val="003A6103"/>
    <w:rPr>
      <w:sz w:val="20"/>
      <w:szCs w:val="20"/>
    </w:rPr>
  </w:style>
  <w:style w:type="paragraph" w:styleId="Soggettocommento">
    <w:name w:val="annotation subject"/>
    <w:basedOn w:val="Testocommento"/>
    <w:next w:val="Testocommento"/>
    <w:link w:val="SoggettocommentoCarattere"/>
    <w:uiPriority w:val="99"/>
    <w:semiHidden/>
    <w:unhideWhenUsed/>
    <w:rsid w:val="003A6103"/>
    <w:rPr>
      <w:b/>
      <w:bCs/>
    </w:rPr>
  </w:style>
  <w:style w:type="character" w:customStyle="1" w:styleId="SoggettocommentoCarattere">
    <w:name w:val="Soggetto commento Carattere"/>
    <w:basedOn w:val="TestocommentoCarattere"/>
    <w:link w:val="Soggettocommento"/>
    <w:uiPriority w:val="99"/>
    <w:semiHidden/>
    <w:rsid w:val="003A6103"/>
    <w:rPr>
      <w:b/>
      <w:bCs/>
      <w:sz w:val="20"/>
      <w:szCs w:val="20"/>
    </w:rPr>
  </w:style>
  <w:style w:type="table" w:styleId="Grigliatabellachiara">
    <w:name w:val="Grid Table Light"/>
    <w:basedOn w:val="Tabellanormale"/>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e">
    <w:name w:val="Revision"/>
    <w:hidden/>
    <w:uiPriority w:val="99"/>
    <w:semiHidden/>
    <w:rsid w:val="00817BA4"/>
  </w:style>
  <w:style w:type="character" w:customStyle="1" w:styleId="Titolo1Carattere">
    <w:name w:val="Titolo 1 Carattere"/>
    <w:basedOn w:val="Carpredefinitoparagrafo"/>
    <w:link w:val="Titolo1"/>
    <w:uiPriority w:val="9"/>
    <w:rsid w:val="0085639A"/>
    <w:rPr>
      <w:rFonts w:eastAsiaTheme="majorEastAsia" w:cstheme="minorHAnsi"/>
      <w:b/>
      <w:bCs/>
      <w:color w:val="000000" w:themeColor="text1"/>
      <w:sz w:val="28"/>
      <w:szCs w:val="28"/>
    </w:rPr>
  </w:style>
  <w:style w:type="paragraph" w:styleId="Sommario1">
    <w:name w:val="toc 1"/>
    <w:basedOn w:val="Normale"/>
    <w:next w:val="Normale"/>
    <w:autoRedefine/>
    <w:uiPriority w:val="39"/>
    <w:unhideWhenUsed/>
    <w:rsid w:val="00FC4FEF"/>
    <w:pPr>
      <w:spacing w:before="120" w:after="120"/>
    </w:pPr>
    <w:rPr>
      <w:rFonts w:cstheme="minorHAnsi"/>
      <w:b/>
      <w:bCs/>
      <w:caps/>
      <w:sz w:val="20"/>
      <w:szCs w:val="20"/>
    </w:rPr>
  </w:style>
  <w:style w:type="paragraph" w:styleId="Sommario2">
    <w:name w:val="toc 2"/>
    <w:basedOn w:val="Normale"/>
    <w:next w:val="Normale"/>
    <w:autoRedefine/>
    <w:uiPriority w:val="39"/>
    <w:unhideWhenUsed/>
    <w:rsid w:val="00FC4FEF"/>
    <w:pPr>
      <w:ind w:left="240"/>
    </w:pPr>
    <w:rPr>
      <w:rFonts w:cstheme="minorHAnsi"/>
      <w:smallCaps/>
      <w:sz w:val="20"/>
      <w:szCs w:val="20"/>
    </w:rPr>
  </w:style>
  <w:style w:type="paragraph" w:styleId="Sommario3">
    <w:name w:val="toc 3"/>
    <w:basedOn w:val="Normale"/>
    <w:next w:val="Normale"/>
    <w:autoRedefine/>
    <w:uiPriority w:val="39"/>
    <w:unhideWhenUsed/>
    <w:rsid w:val="00FC4FEF"/>
    <w:pPr>
      <w:ind w:left="480"/>
    </w:pPr>
    <w:rPr>
      <w:rFonts w:cstheme="minorHAnsi"/>
      <w:i/>
      <w:iCs/>
      <w:sz w:val="20"/>
      <w:szCs w:val="20"/>
    </w:rPr>
  </w:style>
  <w:style w:type="paragraph" w:styleId="Sommario4">
    <w:name w:val="toc 4"/>
    <w:basedOn w:val="Normale"/>
    <w:next w:val="Normale"/>
    <w:autoRedefine/>
    <w:uiPriority w:val="39"/>
    <w:unhideWhenUsed/>
    <w:rsid w:val="00FC4FEF"/>
    <w:pPr>
      <w:ind w:left="720"/>
    </w:pPr>
    <w:rPr>
      <w:rFonts w:cstheme="minorHAnsi"/>
      <w:sz w:val="18"/>
      <w:szCs w:val="18"/>
    </w:rPr>
  </w:style>
  <w:style w:type="paragraph" w:styleId="Sommario5">
    <w:name w:val="toc 5"/>
    <w:basedOn w:val="Normale"/>
    <w:next w:val="Normale"/>
    <w:autoRedefine/>
    <w:uiPriority w:val="39"/>
    <w:unhideWhenUsed/>
    <w:rsid w:val="00FC4FEF"/>
    <w:pPr>
      <w:ind w:left="960"/>
    </w:pPr>
    <w:rPr>
      <w:rFonts w:cstheme="minorHAnsi"/>
      <w:sz w:val="18"/>
      <w:szCs w:val="18"/>
    </w:rPr>
  </w:style>
  <w:style w:type="paragraph" w:styleId="Sommario6">
    <w:name w:val="toc 6"/>
    <w:basedOn w:val="Normale"/>
    <w:next w:val="Normale"/>
    <w:autoRedefine/>
    <w:uiPriority w:val="39"/>
    <w:unhideWhenUsed/>
    <w:rsid w:val="00FC4FEF"/>
    <w:pPr>
      <w:ind w:left="1200"/>
    </w:pPr>
    <w:rPr>
      <w:rFonts w:cstheme="minorHAnsi"/>
      <w:sz w:val="18"/>
      <w:szCs w:val="18"/>
    </w:rPr>
  </w:style>
  <w:style w:type="paragraph" w:styleId="Sommario7">
    <w:name w:val="toc 7"/>
    <w:basedOn w:val="Normale"/>
    <w:next w:val="Normale"/>
    <w:autoRedefine/>
    <w:uiPriority w:val="39"/>
    <w:unhideWhenUsed/>
    <w:rsid w:val="00FC4FEF"/>
    <w:pPr>
      <w:ind w:left="1440"/>
    </w:pPr>
    <w:rPr>
      <w:rFonts w:cstheme="minorHAnsi"/>
      <w:sz w:val="18"/>
      <w:szCs w:val="18"/>
    </w:rPr>
  </w:style>
  <w:style w:type="paragraph" w:styleId="Sommario8">
    <w:name w:val="toc 8"/>
    <w:basedOn w:val="Normale"/>
    <w:next w:val="Normale"/>
    <w:autoRedefine/>
    <w:uiPriority w:val="39"/>
    <w:unhideWhenUsed/>
    <w:rsid w:val="00FC4FEF"/>
    <w:pPr>
      <w:ind w:left="1680"/>
    </w:pPr>
    <w:rPr>
      <w:rFonts w:cstheme="minorHAnsi"/>
      <w:sz w:val="18"/>
      <w:szCs w:val="18"/>
    </w:rPr>
  </w:style>
  <w:style w:type="paragraph" w:styleId="Sommario9">
    <w:name w:val="toc 9"/>
    <w:basedOn w:val="Normale"/>
    <w:next w:val="Normale"/>
    <w:autoRedefine/>
    <w:uiPriority w:val="39"/>
    <w:unhideWhenUsed/>
    <w:rsid w:val="00FC4FEF"/>
    <w:pPr>
      <w:ind w:left="1920"/>
    </w:pPr>
    <w:rPr>
      <w:rFonts w:cstheme="minorHAnsi"/>
      <w:sz w:val="18"/>
      <w:szCs w:val="18"/>
    </w:rPr>
  </w:style>
  <w:style w:type="paragraph" w:styleId="NormaleWeb">
    <w:name w:val="Normal (Web)"/>
    <w:basedOn w:val="Normale"/>
    <w:uiPriority w:val="99"/>
    <w:unhideWhenUsed/>
    <w:rsid w:val="006B7C91"/>
    <w:pPr>
      <w:spacing w:before="100" w:beforeAutospacing="1" w:after="100" w:afterAutospacing="1" w:line="240" w:lineRule="auto"/>
      <w:jc w:val="left"/>
    </w:pPr>
    <w:rPr>
      <w:rFonts w:ascii="Times New Roman" w:eastAsia="Times New Roman" w:hAnsi="Times New Roman" w:cs="Times New Roman"/>
      <w:lang w:eastAsia="it-IT"/>
    </w:rPr>
  </w:style>
  <w:style w:type="character" w:styleId="Enfasigrassetto">
    <w:name w:val="Strong"/>
    <w:basedOn w:val="Carpredefinitoparagrafo"/>
    <w:uiPriority w:val="22"/>
    <w:qFormat/>
    <w:rsid w:val="006B7C91"/>
    <w:rPr>
      <w:b/>
      <w:bCs/>
    </w:rPr>
  </w:style>
  <w:style w:type="table" w:styleId="Tabellagriglia4-colore2">
    <w:name w:val="Grid Table 4 Accent 2"/>
    <w:basedOn w:val="Tabellanormale"/>
    <w:uiPriority w:val="49"/>
    <w:rsid w:val="002B73E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griglia4-colore6">
    <w:name w:val="Grid Table 4 Accent 6"/>
    <w:basedOn w:val="Tabellanormale"/>
    <w:uiPriority w:val="49"/>
    <w:rsid w:val="000F5F6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stonotaapidipagina">
    <w:name w:val="footnote text"/>
    <w:basedOn w:val="Normale"/>
    <w:link w:val="TestonotaapidipaginaCarattere"/>
    <w:uiPriority w:val="99"/>
    <w:semiHidden/>
    <w:unhideWhenUsed/>
    <w:rsid w:val="00190F56"/>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90F56"/>
    <w:rPr>
      <w:sz w:val="20"/>
      <w:szCs w:val="20"/>
    </w:rPr>
  </w:style>
  <w:style w:type="character" w:styleId="Rimandonotaapidipagina">
    <w:name w:val="footnote reference"/>
    <w:basedOn w:val="Carpredefinitoparagrafo"/>
    <w:uiPriority w:val="99"/>
    <w:semiHidden/>
    <w:unhideWhenUsed/>
    <w:rsid w:val="00190F56"/>
    <w:rPr>
      <w:vertAlign w:val="superscript"/>
    </w:rPr>
  </w:style>
  <w:style w:type="character" w:styleId="Enfasicorsivo">
    <w:name w:val="Emphasis"/>
    <w:basedOn w:val="Carpredefinitoparagrafo"/>
    <w:uiPriority w:val="20"/>
    <w:qFormat/>
    <w:rsid w:val="00440D3A"/>
    <w:rPr>
      <w:i/>
      <w:iCs/>
    </w:rPr>
  </w:style>
  <w:style w:type="paragraph" w:styleId="Didascalia">
    <w:name w:val="caption"/>
    <w:basedOn w:val="Normale"/>
    <w:next w:val="Normale"/>
    <w:uiPriority w:val="35"/>
    <w:unhideWhenUsed/>
    <w:qFormat/>
    <w:rsid w:val="00B4442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8507">
      <w:bodyDiv w:val="1"/>
      <w:marLeft w:val="0"/>
      <w:marRight w:val="0"/>
      <w:marTop w:val="0"/>
      <w:marBottom w:val="0"/>
      <w:divBdr>
        <w:top w:val="none" w:sz="0" w:space="0" w:color="auto"/>
        <w:left w:val="none" w:sz="0" w:space="0" w:color="auto"/>
        <w:bottom w:val="none" w:sz="0" w:space="0" w:color="auto"/>
        <w:right w:val="none" w:sz="0" w:space="0" w:color="auto"/>
      </w:divBdr>
    </w:div>
    <w:div w:id="89740865">
      <w:bodyDiv w:val="1"/>
      <w:marLeft w:val="0"/>
      <w:marRight w:val="0"/>
      <w:marTop w:val="0"/>
      <w:marBottom w:val="0"/>
      <w:divBdr>
        <w:top w:val="none" w:sz="0" w:space="0" w:color="auto"/>
        <w:left w:val="none" w:sz="0" w:space="0" w:color="auto"/>
        <w:bottom w:val="none" w:sz="0" w:space="0" w:color="auto"/>
        <w:right w:val="none" w:sz="0" w:space="0" w:color="auto"/>
      </w:divBdr>
    </w:div>
    <w:div w:id="475952941">
      <w:bodyDiv w:val="1"/>
      <w:marLeft w:val="0"/>
      <w:marRight w:val="0"/>
      <w:marTop w:val="0"/>
      <w:marBottom w:val="0"/>
      <w:divBdr>
        <w:top w:val="none" w:sz="0" w:space="0" w:color="auto"/>
        <w:left w:val="none" w:sz="0" w:space="0" w:color="auto"/>
        <w:bottom w:val="none" w:sz="0" w:space="0" w:color="auto"/>
        <w:right w:val="none" w:sz="0" w:space="0" w:color="auto"/>
      </w:divBdr>
    </w:div>
    <w:div w:id="536505340">
      <w:bodyDiv w:val="1"/>
      <w:marLeft w:val="0"/>
      <w:marRight w:val="0"/>
      <w:marTop w:val="0"/>
      <w:marBottom w:val="0"/>
      <w:divBdr>
        <w:top w:val="none" w:sz="0" w:space="0" w:color="auto"/>
        <w:left w:val="none" w:sz="0" w:space="0" w:color="auto"/>
        <w:bottom w:val="none" w:sz="0" w:space="0" w:color="auto"/>
        <w:right w:val="none" w:sz="0" w:space="0" w:color="auto"/>
      </w:divBdr>
    </w:div>
    <w:div w:id="1003553165">
      <w:bodyDiv w:val="1"/>
      <w:marLeft w:val="0"/>
      <w:marRight w:val="0"/>
      <w:marTop w:val="0"/>
      <w:marBottom w:val="0"/>
      <w:divBdr>
        <w:top w:val="none" w:sz="0" w:space="0" w:color="auto"/>
        <w:left w:val="none" w:sz="0" w:space="0" w:color="auto"/>
        <w:bottom w:val="none" w:sz="0" w:space="0" w:color="auto"/>
        <w:right w:val="none" w:sz="0" w:space="0" w:color="auto"/>
      </w:divBdr>
    </w:div>
    <w:div w:id="1051881916">
      <w:bodyDiv w:val="1"/>
      <w:marLeft w:val="0"/>
      <w:marRight w:val="0"/>
      <w:marTop w:val="0"/>
      <w:marBottom w:val="0"/>
      <w:divBdr>
        <w:top w:val="none" w:sz="0" w:space="0" w:color="auto"/>
        <w:left w:val="none" w:sz="0" w:space="0" w:color="auto"/>
        <w:bottom w:val="none" w:sz="0" w:space="0" w:color="auto"/>
        <w:right w:val="none" w:sz="0" w:space="0" w:color="auto"/>
      </w:divBdr>
    </w:div>
    <w:div w:id="1250113512">
      <w:bodyDiv w:val="1"/>
      <w:marLeft w:val="0"/>
      <w:marRight w:val="0"/>
      <w:marTop w:val="0"/>
      <w:marBottom w:val="0"/>
      <w:divBdr>
        <w:top w:val="none" w:sz="0" w:space="0" w:color="auto"/>
        <w:left w:val="none" w:sz="0" w:space="0" w:color="auto"/>
        <w:bottom w:val="none" w:sz="0" w:space="0" w:color="auto"/>
        <w:right w:val="none" w:sz="0" w:space="0" w:color="auto"/>
      </w:divBdr>
    </w:div>
    <w:div w:id="1761368710">
      <w:bodyDiv w:val="1"/>
      <w:marLeft w:val="0"/>
      <w:marRight w:val="0"/>
      <w:marTop w:val="0"/>
      <w:marBottom w:val="0"/>
      <w:divBdr>
        <w:top w:val="none" w:sz="0" w:space="0" w:color="auto"/>
        <w:left w:val="none" w:sz="0" w:space="0" w:color="auto"/>
        <w:bottom w:val="none" w:sz="0" w:space="0" w:color="auto"/>
        <w:right w:val="none" w:sz="0" w:space="0" w:color="auto"/>
      </w:divBdr>
      <w:divsChild>
        <w:div w:id="1186168550">
          <w:marLeft w:val="0"/>
          <w:marRight w:val="0"/>
          <w:marTop w:val="0"/>
          <w:marBottom w:val="0"/>
          <w:divBdr>
            <w:top w:val="none" w:sz="0" w:space="0" w:color="auto"/>
            <w:left w:val="none" w:sz="0" w:space="0" w:color="auto"/>
            <w:bottom w:val="none" w:sz="0" w:space="0" w:color="auto"/>
            <w:right w:val="none" w:sz="0" w:space="0" w:color="auto"/>
          </w:divBdr>
          <w:divsChild>
            <w:div w:id="4004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pcirconvallazionerovereto.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21a81e-8e89-417a-8c36-5758ffd6cc46">
      <Terms xmlns="http://schemas.microsoft.com/office/infopath/2007/PartnerControls"/>
    </lcf76f155ced4ddcb4097134ff3c332f>
    <TaxCatchAll xmlns="eb18efcb-c3c6-4c5a-a759-b0581e19b5b6" xsi:nil="true"/>
    <_Flow_SignoffStatus xmlns="7b21a81e-8e89-417a-8c36-5758ffd6cc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8FEF963BB852D46BD17162B77AC50B6" ma:contentTypeVersion="17" ma:contentTypeDescription="Creare un nuovo documento." ma:contentTypeScope="" ma:versionID="6d931d979d4c9172d12aa25a1efcf1d6">
  <xsd:schema xmlns:xsd="http://www.w3.org/2001/XMLSchema" xmlns:xs="http://www.w3.org/2001/XMLSchema" xmlns:p="http://schemas.microsoft.com/office/2006/metadata/properties" xmlns:ns2="7b21a81e-8e89-417a-8c36-5758ffd6cc46" xmlns:ns3="eb18efcb-c3c6-4c5a-a759-b0581e19b5b6" xmlns:ns4="b0c4e1f4-ce08-4a47-95f8-7c4e7179cb7b" targetNamespace="http://schemas.microsoft.com/office/2006/metadata/properties" ma:root="true" ma:fieldsID="f517b885ce0f8cc4f4b823014c11cb78" ns2:_="" ns3:_="" ns4:_="">
    <xsd:import namespace="7b21a81e-8e89-417a-8c36-5758ffd6cc46"/>
    <xsd:import namespace="eb18efcb-c3c6-4c5a-a759-b0581e19b5b6"/>
    <xsd:import namespace="b0c4e1f4-ce08-4a47-95f8-7c4e7179cb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4:SharedWithUsers" minOccurs="0"/>
                <xsd:element ref="ns4:SharedWithDetails"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1a81e-8e89-417a-8c36-5758ffd6c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2f0c148f-5ca2-4a38-b716-16d776545e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_Flow_SignoffStatus" ma:index="24" nillable="true" ma:displayName="Stato consenso"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18efcb-c3c6-4c5a-a759-b0581e19b5b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00c1381-0067-45ae-ae59-e4cffc7ff8a6}" ma:internalName="TaxCatchAll" ma:showField="CatchAllData" ma:web="eb18efcb-c3c6-4c5a-a759-b0581e19b5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c4e1f4-ce08-4a47-95f8-7c4e7179cb7b" elementFormDefault="qualified">
    <xsd:import namespace="http://schemas.microsoft.com/office/2006/documentManagement/types"/>
    <xsd:import namespace="http://schemas.microsoft.com/office/infopath/2007/PartnerControls"/>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344637-1A66-4B3B-A274-9DC2870CF76C}">
  <ds:schemaRefs>
    <ds:schemaRef ds:uri="http://schemas.openxmlformats.org/officeDocument/2006/bibliography"/>
  </ds:schemaRefs>
</ds:datastoreItem>
</file>

<file path=customXml/itemProps2.xml><?xml version="1.0" encoding="utf-8"?>
<ds:datastoreItem xmlns:ds="http://schemas.openxmlformats.org/officeDocument/2006/customXml" ds:itemID="{E637009C-F4D1-405F-A4C5-C973A7603015}">
  <ds:schemaRefs>
    <ds:schemaRef ds:uri="http://schemas.microsoft.com/office/2006/metadata/properties"/>
    <ds:schemaRef ds:uri="http://schemas.microsoft.com/office/infopath/2007/PartnerControls"/>
    <ds:schemaRef ds:uri="7b21a81e-8e89-417a-8c36-5758ffd6cc46"/>
    <ds:schemaRef ds:uri="eb18efcb-c3c6-4c5a-a759-b0581e19b5b6"/>
  </ds:schemaRefs>
</ds:datastoreItem>
</file>

<file path=customXml/itemProps3.xml><?xml version="1.0" encoding="utf-8"?>
<ds:datastoreItem xmlns:ds="http://schemas.openxmlformats.org/officeDocument/2006/customXml" ds:itemID="{60CAA9F3-63DF-4970-A481-10D2AF6C9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1a81e-8e89-417a-8c36-5758ffd6cc46"/>
    <ds:schemaRef ds:uri="eb18efcb-c3c6-4c5a-a759-b0581e19b5b6"/>
    <ds:schemaRef ds:uri="b0c4e1f4-ce08-4a47-95f8-7c4e7179cb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65748-9D06-41D5-9F5F-1393117F41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775</Words>
  <Characters>4771</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5540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Stazione_27</dc:creator>
  <cp:keywords/>
  <dc:description/>
  <cp:lastModifiedBy>DINE - Progetti Brennero</cp:lastModifiedBy>
  <cp:revision>56</cp:revision>
  <cp:lastPrinted>2025-06-30T12:51:00Z</cp:lastPrinted>
  <dcterms:created xsi:type="dcterms:W3CDTF">2026-03-02T21:11:00Z</dcterms:created>
  <dcterms:modified xsi:type="dcterms:W3CDTF">2026-03-04T12:17:00Z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0x010100B8FEF963BB852D46BD17162B77AC50B6</vt:lpwstr>
  </property>
  <property fmtid="{D5CDD505-2E9C-101B-9397-08002B2CF9AE}" pid="3" name="MediaServiceImageTags">
    <vt:lpwstr/>
  </property>
  <property fmtid="{D5CDD505-2E9C-101B-9397-08002B2CF9AE}" pid="4" name="MSIP_Label_eb610926-b11d-4bd1-8654-6c75deb69a31_Enabled">
    <vt:lpwstr>true</vt:lpwstr>
  </property>
  <property fmtid="{D5CDD505-2E9C-101B-9397-08002B2CF9AE}" pid="5" name="MSIP_Label_eb610926-b11d-4bd1-8654-6c75deb69a31_SetDate">
    <vt:lpwstr>2024-03-13T17:13:55Z</vt:lpwstr>
  </property>
  <property fmtid="{D5CDD505-2E9C-101B-9397-08002B2CF9AE}" pid="6" name="MSIP_Label_eb610926-b11d-4bd1-8654-6c75deb69a31_Method">
    <vt:lpwstr>Privileged</vt:lpwstr>
  </property>
  <property fmtid="{D5CDD505-2E9C-101B-9397-08002B2CF9AE}" pid="7" name="MSIP_Label_eb610926-b11d-4bd1-8654-6c75deb69a31_Name">
    <vt:lpwstr>Public without footer</vt:lpwstr>
  </property>
  <property fmtid="{D5CDD505-2E9C-101B-9397-08002B2CF9AE}" pid="8" name="MSIP_Label_eb610926-b11d-4bd1-8654-6c75deb69a31_SiteId">
    <vt:lpwstr>4c8a6547-459a-4b75-a3dc-f66efe3e9c4e</vt:lpwstr>
  </property>
  <property fmtid="{D5CDD505-2E9C-101B-9397-08002B2CF9AE}" pid="9" name="MSIP_Label_eb610926-b11d-4bd1-8654-6c75deb69a31_ActionId">
    <vt:lpwstr>c22dc082-49f8-4a04-afc7-fb521eb5c2e2</vt:lpwstr>
  </property>
  <property fmtid="{D5CDD505-2E9C-101B-9397-08002B2CF9AE}" pid="10" name="MSIP_Label_eb610926-b11d-4bd1-8654-6c75deb69a31_ContentBits">
    <vt:lpwstr>0</vt:lpwstr>
  </property>
  <property fmtid="{D5CDD505-2E9C-101B-9397-08002B2CF9AE}" pid="11" name="docLang">
    <vt:lpwstr>it</vt:lpwstr>
  </property>
</Properties>
</file>