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08235" w14:textId="0F9857AB" w:rsidR="006D7030" w:rsidRDefault="10A711A6" w:rsidP="07798B62">
      <w:pPr>
        <w:jc w:val="right"/>
      </w:pPr>
      <w:r>
        <w:rPr>
          <w:noProof/>
          <w:lang w:eastAsia="it-IT"/>
        </w:rPr>
        <w:drawing>
          <wp:inline distT="0" distB="0" distL="0" distR="0" wp14:anchorId="5464B140" wp14:editId="1C6B0DD5">
            <wp:extent cx="2755706" cy="1090800"/>
            <wp:effectExtent l="0" t="0" r="0" b="0"/>
            <wp:docPr id="2104697084" name="Immagine 2104697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55706" cy="1090800"/>
                    </a:xfrm>
                    <a:prstGeom prst="rect">
                      <a:avLst/>
                    </a:prstGeom>
                  </pic:spPr>
                </pic:pic>
              </a:graphicData>
            </a:graphic>
          </wp:inline>
        </w:drawing>
      </w:r>
    </w:p>
    <w:p w14:paraId="30BE965E" w14:textId="33A6ADD5" w:rsidR="07798B62" w:rsidRPr="0064463D" w:rsidRDefault="07798B62" w:rsidP="07798B62">
      <w:pPr>
        <w:rPr>
          <w:rFonts w:ascii="HelveticaNeueLT Std" w:eastAsia="Calibri" w:hAnsi="HelveticaNeueLT Std" w:cs="Calibri"/>
        </w:rPr>
      </w:pPr>
      <w:r w:rsidRPr="0064463D">
        <w:rPr>
          <w:rFonts w:ascii="HelveticaNeueLT Std" w:eastAsia="Arial" w:hAnsi="HelveticaNeueLT Std" w:cs="Arial"/>
          <w:b/>
          <w:bCs/>
          <w:sz w:val="24"/>
          <w:szCs w:val="24"/>
          <w:u w:val="single"/>
        </w:rPr>
        <w:t>4. LA RICERCA SCIENTIFICA</w:t>
      </w:r>
    </w:p>
    <w:p w14:paraId="001C7E57" w14:textId="4625FDDB" w:rsidR="07798B62" w:rsidRPr="0064463D" w:rsidRDefault="07798B62" w:rsidP="07798B62">
      <w:pPr>
        <w:jc w:val="right"/>
        <w:rPr>
          <w:rFonts w:ascii="HelveticaNeueLT Std" w:hAnsi="HelveticaNeueLT Std"/>
        </w:rPr>
      </w:pPr>
    </w:p>
    <w:p w14:paraId="54470F1C" w14:textId="577C3C14" w:rsidR="281DE61C" w:rsidRPr="0064463D" w:rsidRDefault="07798B62" w:rsidP="3EE5F442">
      <w:pPr>
        <w:spacing w:after="0" w:line="240" w:lineRule="auto"/>
        <w:jc w:val="center"/>
        <w:rPr>
          <w:rFonts w:ascii="HelveticaNeueLT Std" w:eastAsia="Arial" w:hAnsi="HelveticaNeueLT Std" w:cs="Arial"/>
          <w:color w:val="4472C4" w:themeColor="accent1"/>
          <w:sz w:val="21"/>
          <w:szCs w:val="21"/>
        </w:rPr>
      </w:pPr>
      <w:r w:rsidRPr="0064463D">
        <w:rPr>
          <w:rFonts w:ascii="HelveticaNeueLT Std" w:eastAsia="Arial" w:hAnsi="HelveticaNeueLT Std" w:cs="Arial"/>
          <w:b/>
          <w:bCs/>
          <w:color w:val="4472C4" w:themeColor="accent1"/>
          <w:sz w:val="36"/>
          <w:szCs w:val="36"/>
        </w:rPr>
        <w:t>Pane, impronte digitali, orsi e D</w:t>
      </w:r>
      <w:r w:rsidR="3EE5F442" w:rsidRPr="0064463D">
        <w:rPr>
          <w:rFonts w:ascii="HelveticaNeueLT Std" w:eastAsia="Arial" w:hAnsi="HelveticaNeueLT Std" w:cs="Arial"/>
          <w:b/>
          <w:bCs/>
          <w:color w:val="4472C4" w:themeColor="accent1"/>
          <w:sz w:val="36"/>
          <w:szCs w:val="36"/>
        </w:rPr>
        <w:t>NA</w:t>
      </w:r>
    </w:p>
    <w:p w14:paraId="28BACA3C" w14:textId="1D281B45" w:rsidR="281DE61C" w:rsidRPr="0064463D" w:rsidRDefault="07798B62" w:rsidP="3EE5F442">
      <w:pPr>
        <w:spacing w:after="0" w:line="240" w:lineRule="auto"/>
        <w:jc w:val="center"/>
        <w:rPr>
          <w:rFonts w:ascii="HelveticaNeueLT Std" w:eastAsia="Arial" w:hAnsi="HelveticaNeueLT Std" w:cs="Arial"/>
          <w:color w:val="4472C4" w:themeColor="accent1"/>
          <w:sz w:val="21"/>
          <w:szCs w:val="21"/>
        </w:rPr>
      </w:pPr>
      <w:r w:rsidRPr="0064463D">
        <w:rPr>
          <w:rFonts w:ascii="HelveticaNeueLT Std" w:eastAsia="Arial" w:hAnsi="HelveticaNeueLT Std" w:cs="Arial"/>
          <w:b/>
          <w:bCs/>
          <w:color w:val="4472C4" w:themeColor="accent1"/>
          <w:sz w:val="36"/>
          <w:szCs w:val="36"/>
        </w:rPr>
        <w:t xml:space="preserve">Reperti eccezionali, scoperte sorprendenti </w:t>
      </w:r>
    </w:p>
    <w:p w14:paraId="6590D9E4" w14:textId="268B70FD" w:rsidR="281DE61C" w:rsidRPr="0064463D" w:rsidRDefault="281DE61C" w:rsidP="3EE5F442">
      <w:pPr>
        <w:spacing w:after="0" w:line="240" w:lineRule="auto"/>
        <w:jc w:val="center"/>
        <w:rPr>
          <w:rFonts w:ascii="HelveticaNeueLT Std" w:eastAsia="Arial" w:hAnsi="HelveticaNeueLT Std" w:cs="Arial"/>
          <w:color w:val="000000" w:themeColor="text1"/>
          <w:sz w:val="21"/>
          <w:szCs w:val="21"/>
        </w:rPr>
      </w:pPr>
    </w:p>
    <w:p w14:paraId="329ACE3F" w14:textId="1014C02B" w:rsidR="281DE61C" w:rsidRPr="0064463D" w:rsidRDefault="281DE61C" w:rsidP="3EE5F442">
      <w:pPr>
        <w:spacing w:after="0" w:line="240" w:lineRule="auto"/>
        <w:jc w:val="both"/>
        <w:rPr>
          <w:rFonts w:ascii="HelveticaNeueLT Std" w:eastAsia="Arial" w:hAnsi="HelveticaNeueLT Std" w:cs="Arial"/>
          <w:b/>
          <w:bCs/>
          <w:color w:val="000000" w:themeColor="text1"/>
          <w:sz w:val="21"/>
          <w:szCs w:val="21"/>
        </w:rPr>
      </w:pPr>
    </w:p>
    <w:p w14:paraId="062A9D23" w14:textId="1EB07738" w:rsidR="281DE61C" w:rsidRPr="0064463D" w:rsidRDefault="3EE5F442" w:rsidP="3EE5F442">
      <w:pPr>
        <w:spacing w:after="0" w:line="240" w:lineRule="auto"/>
        <w:jc w:val="both"/>
        <w:rPr>
          <w:rFonts w:ascii="HelveticaNeueLT Std" w:eastAsia="Arial" w:hAnsi="HelveticaNeueLT Std" w:cs="Arial"/>
          <w:b/>
          <w:bCs/>
          <w:color w:val="000000" w:themeColor="text1"/>
          <w:sz w:val="21"/>
          <w:szCs w:val="21"/>
        </w:rPr>
      </w:pPr>
      <w:r w:rsidRPr="0064463D">
        <w:rPr>
          <w:rFonts w:ascii="HelveticaNeueLT Std" w:eastAsia="Arial" w:hAnsi="HelveticaNeueLT Std" w:cs="Arial"/>
          <w:b/>
          <w:bCs/>
          <w:sz w:val="21"/>
          <w:szCs w:val="21"/>
        </w:rPr>
        <w:t>Non solo attività espositiva ed eventi. D</w:t>
      </w:r>
      <w:r w:rsidR="281DE61C" w:rsidRPr="0064463D">
        <w:rPr>
          <w:rFonts w:ascii="HelveticaNeueLT Std" w:eastAsia="Arial" w:hAnsi="HelveticaNeueLT Std" w:cs="Arial"/>
          <w:b/>
          <w:bCs/>
          <w:color w:val="000000" w:themeColor="text1"/>
          <w:sz w:val="21"/>
          <w:szCs w:val="21"/>
        </w:rPr>
        <w:t xml:space="preserve">a ormai una decina d’anni il Museo delle Palafitte ha dato avvio a una stagione di ricerca capace di gettare nuova luce sul popolamento preistorico della valle di Ledro. Nel 2011 è stato scoperto il sito d’alta quota di Pozza Lavino (Tremalzo – 1800 metri), che retrodata la prima frequentazione dell’area a circa 10.000 anni fa; sono stati poi scoperti una decina di nuovi siti nel fondovalle. Questo non significa che si sia abbandonata l’attenzione sugli straordinari materiali ritrovati dal 1929 nel sito palafitticolo: le ricerche condotte negli ultimi cinque anni si sono infatti concentrate su alcuni di questi. Al momento sono quattro i filoni di ricerca studiati dai ricercatori del museo </w:t>
      </w:r>
      <w:proofErr w:type="spellStart"/>
      <w:r w:rsidR="281DE61C" w:rsidRPr="0064463D">
        <w:rPr>
          <w:rFonts w:ascii="HelveticaNeueLT Std" w:eastAsia="Arial" w:hAnsi="HelveticaNeueLT Std" w:cs="Arial"/>
          <w:b/>
          <w:bCs/>
          <w:color w:val="000000" w:themeColor="text1"/>
          <w:sz w:val="21"/>
          <w:szCs w:val="21"/>
        </w:rPr>
        <w:t>ledrense</w:t>
      </w:r>
      <w:proofErr w:type="spellEnd"/>
      <w:r w:rsidR="281DE61C" w:rsidRPr="0064463D">
        <w:rPr>
          <w:rFonts w:ascii="HelveticaNeueLT Std" w:eastAsia="Arial" w:hAnsi="HelveticaNeueLT Std" w:cs="Arial"/>
          <w:b/>
          <w:bCs/>
          <w:color w:val="000000" w:themeColor="text1"/>
          <w:sz w:val="21"/>
          <w:szCs w:val="21"/>
        </w:rPr>
        <w:t xml:space="preserve"> e dai colleghi operanti nella “casa madre” del MUSE.</w:t>
      </w:r>
    </w:p>
    <w:p w14:paraId="15F4EBD4" w14:textId="662DB145" w:rsidR="3EE5F442" w:rsidRPr="0064463D" w:rsidRDefault="3EE5F442" w:rsidP="3EE5F442">
      <w:pPr>
        <w:spacing w:after="0" w:line="240" w:lineRule="auto"/>
        <w:jc w:val="both"/>
        <w:rPr>
          <w:rFonts w:ascii="HelveticaNeueLT Std" w:eastAsia="Arial" w:hAnsi="HelveticaNeueLT Std" w:cs="Arial"/>
          <w:b/>
          <w:bCs/>
          <w:color w:val="000000" w:themeColor="text1"/>
          <w:sz w:val="21"/>
          <w:szCs w:val="21"/>
        </w:rPr>
      </w:pPr>
    </w:p>
    <w:p w14:paraId="01F6A1E0" w14:textId="77777777" w:rsidR="0052183D" w:rsidRPr="0064463D" w:rsidRDefault="0052183D" w:rsidP="3EE5F442">
      <w:pPr>
        <w:spacing w:after="0" w:line="240" w:lineRule="auto"/>
        <w:jc w:val="both"/>
        <w:rPr>
          <w:rFonts w:ascii="HelveticaNeueLT Std" w:eastAsia="Arial" w:hAnsi="HelveticaNeueLT Std" w:cs="Arial"/>
          <w:b/>
          <w:bCs/>
          <w:color w:val="000000" w:themeColor="text1"/>
          <w:sz w:val="21"/>
          <w:szCs w:val="21"/>
        </w:rPr>
      </w:pPr>
    </w:p>
    <w:p w14:paraId="1B68B3A4" w14:textId="7F35BB1B" w:rsidR="281DE61C" w:rsidRPr="0064463D" w:rsidRDefault="0064463D" w:rsidP="3EE5F442">
      <w:pPr>
        <w:spacing w:after="0" w:line="240" w:lineRule="auto"/>
        <w:jc w:val="both"/>
        <w:rPr>
          <w:rFonts w:ascii="HelveticaNeueLT Std" w:eastAsia="Arial" w:hAnsi="HelveticaNeueLT Std" w:cs="Arial"/>
          <w:color w:val="4472C4" w:themeColor="accent1"/>
        </w:rPr>
      </w:pPr>
      <w:r>
        <w:rPr>
          <w:rFonts w:ascii="HelveticaNeueLT Std" w:eastAsia="Arial" w:hAnsi="HelveticaNeueLT Std" w:cs="Arial"/>
          <w:b/>
          <w:bCs/>
          <w:color w:val="4472C4" w:themeColor="accent1"/>
        </w:rPr>
        <w:t>Il pane di Ledro</w:t>
      </w:r>
    </w:p>
    <w:p w14:paraId="00BB6366" w14:textId="50A0667F" w:rsidR="281DE61C" w:rsidRPr="0064463D" w:rsidRDefault="281DE61C" w:rsidP="3EE5F442">
      <w:pPr>
        <w:spacing w:after="0" w:line="240" w:lineRule="auto"/>
        <w:jc w:val="both"/>
        <w:rPr>
          <w:rFonts w:ascii="HelveticaNeueLT Std" w:eastAsia="Arial" w:hAnsi="HelveticaNeueLT Std" w:cs="Arial"/>
          <w:b/>
          <w:bCs/>
          <w:color w:val="000000" w:themeColor="text1"/>
          <w:sz w:val="21"/>
          <w:szCs w:val="21"/>
        </w:rPr>
      </w:pPr>
      <w:r w:rsidRPr="0064463D">
        <w:rPr>
          <w:rFonts w:ascii="HelveticaNeueLT Std" w:eastAsia="Arial" w:hAnsi="HelveticaNeueLT Std" w:cs="Arial"/>
          <w:color w:val="000000" w:themeColor="text1"/>
          <w:sz w:val="21"/>
          <w:szCs w:val="21"/>
        </w:rPr>
        <w:t xml:space="preserve">Museo, Università degli Studi di Trento, Associazione Panificatori della Provincia di Trento, Camera di Commercio si sono messe “al tavolo” per analizzare una </w:t>
      </w:r>
      <w:r w:rsidRPr="0064463D">
        <w:rPr>
          <w:rFonts w:ascii="HelveticaNeueLT Std" w:eastAsia="Arial" w:hAnsi="HelveticaNeueLT Std" w:cs="Arial"/>
          <w:b/>
          <w:bCs/>
          <w:color w:val="000000" w:themeColor="text1"/>
          <w:sz w:val="21"/>
          <w:szCs w:val="21"/>
        </w:rPr>
        <w:t>pagnotta di 4000 anni fa</w:t>
      </w:r>
      <w:r w:rsidRPr="0064463D">
        <w:rPr>
          <w:rFonts w:ascii="HelveticaNeueLT Std" w:eastAsia="Arial" w:hAnsi="HelveticaNeueLT Std" w:cs="Arial"/>
          <w:color w:val="000000" w:themeColor="text1"/>
          <w:sz w:val="21"/>
          <w:szCs w:val="21"/>
        </w:rPr>
        <w:t>. Analisi microscopiche permetteranno di capire la composizione di questo pane e di riprodurre, con la Scuola di Arte Bianca di Rovereto, l’antica ricetta, per dare nuova vita a questo alimento e creare un cibo …senza età!</w:t>
      </w:r>
    </w:p>
    <w:p w14:paraId="50D32999" w14:textId="6DACC0E0" w:rsidR="281DE61C" w:rsidRPr="0064463D" w:rsidRDefault="281DE61C" w:rsidP="3EE5F442">
      <w:pPr>
        <w:spacing w:after="0" w:line="240" w:lineRule="auto"/>
        <w:jc w:val="both"/>
        <w:rPr>
          <w:rFonts w:ascii="HelveticaNeueLT Std" w:eastAsia="Arial" w:hAnsi="HelveticaNeueLT Std" w:cs="Arial"/>
          <w:b/>
          <w:bCs/>
          <w:color w:val="000000" w:themeColor="text1"/>
          <w:sz w:val="21"/>
          <w:szCs w:val="21"/>
        </w:rPr>
      </w:pPr>
    </w:p>
    <w:p w14:paraId="7AC5D684" w14:textId="3B463EAF" w:rsidR="281DE61C" w:rsidRPr="0064463D" w:rsidRDefault="281DE61C" w:rsidP="3EE5F442">
      <w:pPr>
        <w:spacing w:after="0" w:line="240" w:lineRule="auto"/>
        <w:jc w:val="both"/>
        <w:rPr>
          <w:rFonts w:ascii="HelveticaNeueLT Std" w:eastAsia="Arial" w:hAnsi="HelveticaNeueLT Std" w:cs="Arial"/>
          <w:b/>
          <w:bCs/>
          <w:color w:val="4472C4" w:themeColor="accent1"/>
          <w:sz w:val="21"/>
          <w:szCs w:val="21"/>
        </w:rPr>
      </w:pPr>
      <w:r w:rsidRPr="0064463D">
        <w:rPr>
          <w:rFonts w:ascii="HelveticaNeueLT Std" w:eastAsia="Arial" w:hAnsi="HelveticaNeueLT Std" w:cs="Arial"/>
          <w:b/>
          <w:bCs/>
          <w:color w:val="4472C4" w:themeColor="accent1"/>
          <w:sz w:val="21"/>
          <w:szCs w:val="21"/>
        </w:rPr>
        <w:t>I</w:t>
      </w:r>
      <w:r w:rsidR="0064463D">
        <w:rPr>
          <w:rFonts w:ascii="HelveticaNeueLT Std" w:eastAsia="Arial" w:hAnsi="HelveticaNeueLT Std" w:cs="Arial"/>
          <w:b/>
          <w:bCs/>
          <w:color w:val="4472C4" w:themeColor="accent1"/>
          <w:sz w:val="21"/>
          <w:szCs w:val="21"/>
        </w:rPr>
        <w:t>mpronte digitali</w:t>
      </w:r>
    </w:p>
    <w:p w14:paraId="6F6CC402" w14:textId="47514031" w:rsidR="281DE61C" w:rsidRPr="0064463D" w:rsidRDefault="281DE61C" w:rsidP="3EE5F442">
      <w:pPr>
        <w:spacing w:after="0" w:line="240" w:lineRule="auto"/>
        <w:jc w:val="both"/>
        <w:rPr>
          <w:rFonts w:ascii="HelveticaNeueLT Std" w:eastAsia="Arial" w:hAnsi="HelveticaNeueLT Std" w:cs="Arial"/>
          <w:color w:val="000000" w:themeColor="text1"/>
          <w:sz w:val="21"/>
          <w:szCs w:val="21"/>
        </w:rPr>
      </w:pPr>
      <w:r w:rsidRPr="0064463D">
        <w:rPr>
          <w:rFonts w:ascii="HelveticaNeueLT Std" w:eastAsia="Arial" w:hAnsi="HelveticaNeueLT Std" w:cs="Arial"/>
          <w:color w:val="000000" w:themeColor="text1"/>
          <w:sz w:val="21"/>
          <w:szCs w:val="21"/>
        </w:rPr>
        <w:t xml:space="preserve">Pare impossibile che in una </w:t>
      </w:r>
      <w:r w:rsidRPr="0064463D">
        <w:rPr>
          <w:rFonts w:ascii="HelveticaNeueLT Std" w:eastAsia="Arial" w:hAnsi="HelveticaNeueLT Std" w:cs="Arial"/>
          <w:b/>
          <w:bCs/>
          <w:color w:val="000000" w:themeColor="text1"/>
          <w:sz w:val="21"/>
          <w:szCs w:val="21"/>
        </w:rPr>
        <w:t>palla di argilla cotta</w:t>
      </w:r>
      <w:r w:rsidRPr="0064463D">
        <w:rPr>
          <w:rFonts w:ascii="HelveticaNeueLT Std" w:eastAsia="Arial" w:hAnsi="HelveticaNeueLT Std" w:cs="Arial"/>
          <w:color w:val="000000" w:themeColor="text1"/>
          <w:sz w:val="21"/>
          <w:szCs w:val="21"/>
        </w:rPr>
        <w:t xml:space="preserve"> accidentalmente si siano conservate le impronte digitali delle persone che la stavano lavorando 4000 anni fa. Permutando le tecniche dall’archeologia forense, gli studiosi del MUSE stanno analizzando microscopicamente le tracce per capire sesso ed età dell’autore. Analizzando poi la composizione chimica di questa argilla cotta, sarà possibile verosimilmente individuare le fonti di approvvigionamento.</w:t>
      </w:r>
    </w:p>
    <w:p w14:paraId="282E45E1" w14:textId="47A96976" w:rsidR="3EE5F442" w:rsidRPr="0064463D" w:rsidRDefault="3EE5F442" w:rsidP="3EE5F442">
      <w:pPr>
        <w:spacing w:after="0" w:line="240" w:lineRule="auto"/>
        <w:jc w:val="both"/>
        <w:rPr>
          <w:rFonts w:ascii="HelveticaNeueLT Std" w:eastAsia="Arial" w:hAnsi="HelveticaNeueLT Std" w:cs="Arial"/>
          <w:color w:val="000000" w:themeColor="text1"/>
          <w:sz w:val="21"/>
          <w:szCs w:val="21"/>
        </w:rPr>
      </w:pPr>
    </w:p>
    <w:p w14:paraId="3FBE5AF0" w14:textId="2956A30F" w:rsidR="281DE61C" w:rsidRPr="0064463D" w:rsidRDefault="0064463D" w:rsidP="3EE5F442">
      <w:pPr>
        <w:spacing w:after="0" w:line="240" w:lineRule="auto"/>
        <w:jc w:val="both"/>
        <w:rPr>
          <w:rFonts w:ascii="HelveticaNeueLT Std" w:eastAsia="Arial" w:hAnsi="HelveticaNeueLT Std" w:cs="Arial"/>
          <w:b/>
          <w:bCs/>
          <w:color w:val="4472C4" w:themeColor="accent1"/>
          <w:lang w:val="en-US"/>
        </w:rPr>
      </w:pPr>
      <w:proofErr w:type="spellStart"/>
      <w:r w:rsidRPr="0064463D">
        <w:rPr>
          <w:rFonts w:ascii="HelveticaNeueLT Std" w:eastAsia="Arial" w:hAnsi="HelveticaNeueLT Std" w:cs="Arial"/>
          <w:b/>
          <w:bCs/>
          <w:color w:val="4472C4" w:themeColor="accent1"/>
          <w:lang w:val="en-US"/>
        </w:rPr>
        <w:t>Bears&amp;humans</w:t>
      </w:r>
      <w:proofErr w:type="spellEnd"/>
      <w:r w:rsidRPr="0064463D">
        <w:rPr>
          <w:rFonts w:ascii="HelveticaNeueLT Std" w:eastAsia="Arial" w:hAnsi="HelveticaNeueLT Std" w:cs="Arial"/>
          <w:b/>
          <w:bCs/>
          <w:color w:val="4472C4" w:themeColor="accent1"/>
          <w:lang w:val="en-US"/>
        </w:rPr>
        <w:t xml:space="preserve"> project – A new tale of bears and humans in Trentino throughout Prehistory</w:t>
      </w:r>
    </w:p>
    <w:p w14:paraId="6B3231C0" w14:textId="4DDCC8C1" w:rsidR="281DE61C" w:rsidRPr="0064463D" w:rsidRDefault="281DE61C" w:rsidP="3EE5F442">
      <w:pPr>
        <w:spacing w:after="0" w:line="240" w:lineRule="auto"/>
        <w:jc w:val="both"/>
        <w:rPr>
          <w:rFonts w:ascii="HelveticaNeueLT Std" w:eastAsia="Arial" w:hAnsi="HelveticaNeueLT Std" w:cs="Arial"/>
          <w:color w:val="000000" w:themeColor="text1"/>
          <w:sz w:val="21"/>
          <w:szCs w:val="21"/>
        </w:rPr>
      </w:pPr>
      <w:r w:rsidRPr="0064463D">
        <w:rPr>
          <w:rFonts w:ascii="HelveticaNeueLT Std" w:eastAsia="Arial" w:hAnsi="HelveticaNeueLT Std" w:cs="Arial"/>
          <w:color w:val="000000" w:themeColor="text1"/>
          <w:sz w:val="21"/>
          <w:szCs w:val="21"/>
        </w:rPr>
        <w:t xml:space="preserve">A Ledro il corpus dei resti faunistici conta decine di migliaia di reperti; negli ultimi anni sono stati riordinati e </w:t>
      </w:r>
      <w:proofErr w:type="spellStart"/>
      <w:r w:rsidRPr="0064463D">
        <w:rPr>
          <w:rFonts w:ascii="HelveticaNeueLT Std" w:eastAsia="Arial" w:hAnsi="HelveticaNeueLT Std" w:cs="Arial"/>
          <w:color w:val="000000" w:themeColor="text1"/>
          <w:sz w:val="21"/>
          <w:szCs w:val="21"/>
        </w:rPr>
        <w:t>ricatalogati</w:t>
      </w:r>
      <w:proofErr w:type="spellEnd"/>
      <w:r w:rsidRPr="0064463D">
        <w:rPr>
          <w:rFonts w:ascii="HelveticaNeueLT Std" w:eastAsia="Arial" w:hAnsi="HelveticaNeueLT Std" w:cs="Arial"/>
          <w:color w:val="000000" w:themeColor="text1"/>
          <w:sz w:val="21"/>
          <w:szCs w:val="21"/>
        </w:rPr>
        <w:t xml:space="preserve"> dai ricercatori del MUSE anche per sopperire alla diaspora che li ha portati negli anni in diversi musei ed enti italiani. Recentemente l’analisi si è focalizzata sui resti di </w:t>
      </w:r>
      <w:r w:rsidRPr="0064463D">
        <w:rPr>
          <w:rFonts w:ascii="HelveticaNeueLT Std" w:eastAsia="Arial" w:hAnsi="HelveticaNeueLT Std" w:cs="Arial"/>
          <w:b/>
          <w:bCs/>
          <w:color w:val="000000" w:themeColor="text1"/>
          <w:sz w:val="21"/>
          <w:szCs w:val="21"/>
        </w:rPr>
        <w:t>orso bruno</w:t>
      </w:r>
      <w:r w:rsidRPr="0064463D">
        <w:rPr>
          <w:rFonts w:ascii="HelveticaNeueLT Std" w:eastAsia="Arial" w:hAnsi="HelveticaNeueLT Std" w:cs="Arial"/>
          <w:color w:val="000000" w:themeColor="text1"/>
          <w:sz w:val="21"/>
          <w:szCs w:val="21"/>
        </w:rPr>
        <w:t xml:space="preserve">. Reperti unici al mondo come i crani e le mandibole forate permettono di tracciare l’evoluzione del rapporto tra l’umanità e gli orsi trentini, da risorsa economica durante la preistoria antica a interlocutore simbolico nella comunità agro-pastorale </w:t>
      </w:r>
      <w:proofErr w:type="spellStart"/>
      <w:r w:rsidRPr="0064463D">
        <w:rPr>
          <w:rFonts w:ascii="HelveticaNeueLT Std" w:eastAsia="Arial" w:hAnsi="HelveticaNeueLT Std" w:cs="Arial"/>
          <w:color w:val="000000" w:themeColor="text1"/>
          <w:sz w:val="21"/>
          <w:szCs w:val="21"/>
        </w:rPr>
        <w:t>ledrense</w:t>
      </w:r>
      <w:proofErr w:type="spellEnd"/>
      <w:r w:rsidRPr="0064463D">
        <w:rPr>
          <w:rFonts w:ascii="HelveticaNeueLT Std" w:eastAsia="Arial" w:hAnsi="HelveticaNeueLT Std" w:cs="Arial"/>
          <w:color w:val="000000" w:themeColor="text1"/>
          <w:sz w:val="21"/>
          <w:szCs w:val="21"/>
        </w:rPr>
        <w:t xml:space="preserve"> di 4000 anni fa. Un rapporto speciale sembra legare la comunità che occupava le sponde del lago a questo animale.</w:t>
      </w:r>
    </w:p>
    <w:p w14:paraId="6B95EBF8" w14:textId="2CE35450" w:rsidR="3EE5F442" w:rsidRPr="0064463D" w:rsidRDefault="3EE5F442" w:rsidP="3EE5F442">
      <w:pPr>
        <w:spacing w:after="0" w:line="240" w:lineRule="auto"/>
        <w:jc w:val="both"/>
        <w:rPr>
          <w:rFonts w:ascii="HelveticaNeueLT Std" w:eastAsia="Arial" w:hAnsi="HelveticaNeueLT Std" w:cs="Arial"/>
          <w:color w:val="000000" w:themeColor="text1"/>
          <w:sz w:val="21"/>
          <w:szCs w:val="21"/>
        </w:rPr>
      </w:pPr>
    </w:p>
    <w:p w14:paraId="28264C4B" w14:textId="60499ACF" w:rsidR="0052183D" w:rsidRPr="0064463D" w:rsidRDefault="0052183D" w:rsidP="3EE5F442">
      <w:pPr>
        <w:spacing w:after="0" w:line="240" w:lineRule="auto"/>
        <w:jc w:val="both"/>
        <w:rPr>
          <w:rFonts w:ascii="HelveticaNeueLT Std" w:eastAsia="Arial" w:hAnsi="HelveticaNeueLT Std" w:cs="Arial"/>
          <w:color w:val="000000" w:themeColor="text1"/>
          <w:sz w:val="21"/>
          <w:szCs w:val="21"/>
        </w:rPr>
      </w:pPr>
    </w:p>
    <w:p w14:paraId="02C4CE92" w14:textId="53356292" w:rsidR="0052183D" w:rsidRPr="0064463D" w:rsidRDefault="0052183D" w:rsidP="3EE5F442">
      <w:pPr>
        <w:spacing w:after="0" w:line="240" w:lineRule="auto"/>
        <w:jc w:val="both"/>
        <w:rPr>
          <w:rFonts w:ascii="HelveticaNeueLT Std" w:eastAsia="Arial" w:hAnsi="HelveticaNeueLT Std" w:cs="Arial"/>
          <w:color w:val="000000" w:themeColor="text1"/>
          <w:sz w:val="21"/>
          <w:szCs w:val="21"/>
        </w:rPr>
      </w:pPr>
    </w:p>
    <w:p w14:paraId="42136956" w14:textId="77777777" w:rsidR="0052183D" w:rsidRPr="0064463D" w:rsidRDefault="0052183D" w:rsidP="3EE5F442">
      <w:pPr>
        <w:spacing w:after="0" w:line="240" w:lineRule="auto"/>
        <w:jc w:val="both"/>
        <w:rPr>
          <w:rFonts w:ascii="HelveticaNeueLT Std" w:eastAsia="Arial" w:hAnsi="HelveticaNeueLT Std" w:cs="Arial"/>
          <w:color w:val="000000" w:themeColor="text1"/>
          <w:sz w:val="21"/>
          <w:szCs w:val="21"/>
        </w:rPr>
      </w:pPr>
    </w:p>
    <w:p w14:paraId="30FE5BAE" w14:textId="6E29BD53" w:rsidR="281DE61C" w:rsidRPr="0064463D" w:rsidRDefault="281DE61C" w:rsidP="3EE5F442">
      <w:pPr>
        <w:spacing w:after="0" w:line="240" w:lineRule="auto"/>
        <w:jc w:val="both"/>
        <w:rPr>
          <w:rFonts w:ascii="HelveticaNeueLT Std" w:eastAsia="Arial" w:hAnsi="HelveticaNeueLT Std" w:cs="Arial"/>
          <w:b/>
          <w:bCs/>
          <w:color w:val="4472C4" w:themeColor="accent1"/>
          <w:sz w:val="21"/>
          <w:szCs w:val="21"/>
        </w:rPr>
      </w:pPr>
      <w:r w:rsidRPr="0064463D">
        <w:rPr>
          <w:rFonts w:ascii="HelveticaNeueLT Std" w:eastAsia="Arial" w:hAnsi="HelveticaNeueLT Std" w:cs="Arial"/>
          <w:b/>
          <w:bCs/>
          <w:color w:val="4472C4" w:themeColor="accent1"/>
          <w:sz w:val="21"/>
          <w:szCs w:val="21"/>
        </w:rPr>
        <w:lastRenderedPageBreak/>
        <w:t>G</w:t>
      </w:r>
      <w:r w:rsidR="0064463D">
        <w:rPr>
          <w:rFonts w:ascii="HelveticaNeueLT Std" w:eastAsia="Arial" w:hAnsi="HelveticaNeueLT Std" w:cs="Arial"/>
          <w:b/>
          <w:bCs/>
          <w:color w:val="4472C4" w:themeColor="accent1"/>
          <w:sz w:val="21"/>
          <w:szCs w:val="21"/>
        </w:rPr>
        <w:t xml:space="preserve">enesi. Dal </w:t>
      </w:r>
      <w:bookmarkStart w:id="0" w:name="_GoBack"/>
      <w:bookmarkEnd w:id="0"/>
      <w:r w:rsidR="0064463D">
        <w:rPr>
          <w:rFonts w:ascii="HelveticaNeueLT Std" w:eastAsia="Arial" w:hAnsi="HelveticaNeueLT Std" w:cs="Arial"/>
          <w:b/>
          <w:bCs/>
          <w:color w:val="4472C4" w:themeColor="accent1"/>
          <w:sz w:val="21"/>
          <w:szCs w:val="21"/>
        </w:rPr>
        <w:t>presente alle diverse origini</w:t>
      </w:r>
    </w:p>
    <w:p w14:paraId="62CB6E16" w14:textId="7DBCE11B" w:rsidR="281DE61C" w:rsidRPr="0064463D" w:rsidRDefault="281DE61C" w:rsidP="3EE5F442">
      <w:pPr>
        <w:spacing w:after="0" w:line="240" w:lineRule="auto"/>
        <w:jc w:val="both"/>
        <w:rPr>
          <w:rFonts w:ascii="HelveticaNeueLT Std" w:eastAsia="Arial" w:hAnsi="HelveticaNeueLT Std" w:cs="Arial"/>
          <w:color w:val="000000" w:themeColor="text1"/>
          <w:sz w:val="21"/>
          <w:szCs w:val="21"/>
        </w:rPr>
      </w:pPr>
      <w:r w:rsidRPr="0064463D">
        <w:rPr>
          <w:rFonts w:ascii="HelveticaNeueLT Std" w:eastAsia="Arial" w:hAnsi="HelveticaNeueLT Std" w:cs="Arial"/>
          <w:color w:val="000000" w:themeColor="text1"/>
          <w:sz w:val="21"/>
          <w:szCs w:val="21"/>
        </w:rPr>
        <w:t xml:space="preserve">La storia del popolamento della valle di Ledro attraverso lo studio del DNA. Il progetto, attualmente in corso ha come scopo finale quello di ricostruire la </w:t>
      </w:r>
      <w:r w:rsidRPr="0064463D">
        <w:rPr>
          <w:rFonts w:ascii="HelveticaNeueLT Std" w:eastAsia="Arial" w:hAnsi="HelveticaNeueLT Std" w:cs="Arial"/>
          <w:b/>
          <w:bCs/>
          <w:color w:val="000000" w:themeColor="text1"/>
          <w:sz w:val="21"/>
          <w:szCs w:val="21"/>
        </w:rPr>
        <w:t>storia genetica della valle di Ledro</w:t>
      </w:r>
      <w:r w:rsidRPr="0064463D">
        <w:rPr>
          <w:rFonts w:ascii="HelveticaNeueLT Std" w:eastAsia="Arial" w:hAnsi="HelveticaNeueLT Std" w:cs="Arial"/>
          <w:color w:val="000000" w:themeColor="text1"/>
          <w:sz w:val="21"/>
          <w:szCs w:val="21"/>
        </w:rPr>
        <w:t xml:space="preserve">, attraverso due principale fasi di lavoro: la raccolta di 100 campioni di DNA di individui </w:t>
      </w:r>
      <w:proofErr w:type="spellStart"/>
      <w:r w:rsidRPr="0064463D">
        <w:rPr>
          <w:rFonts w:ascii="HelveticaNeueLT Std" w:eastAsia="Arial" w:hAnsi="HelveticaNeueLT Std" w:cs="Arial"/>
          <w:color w:val="000000" w:themeColor="text1"/>
          <w:sz w:val="21"/>
          <w:szCs w:val="21"/>
        </w:rPr>
        <w:t>ledrensi</w:t>
      </w:r>
      <w:proofErr w:type="spellEnd"/>
      <w:r w:rsidRPr="0064463D">
        <w:rPr>
          <w:rFonts w:ascii="HelveticaNeueLT Std" w:eastAsia="Arial" w:hAnsi="HelveticaNeueLT Std" w:cs="Arial"/>
          <w:color w:val="000000" w:themeColor="text1"/>
          <w:sz w:val="21"/>
          <w:szCs w:val="21"/>
        </w:rPr>
        <w:t xml:space="preserve"> attuali (fase 1) porterà all’estrazione del DNA mitocondriale per dare vita a un profilo genetico capace di definire l’</w:t>
      </w:r>
      <w:proofErr w:type="spellStart"/>
      <w:r w:rsidRPr="0064463D">
        <w:rPr>
          <w:rFonts w:ascii="HelveticaNeueLT Std" w:eastAsia="Arial" w:hAnsi="HelveticaNeueLT Std" w:cs="Arial"/>
          <w:color w:val="000000" w:themeColor="text1"/>
          <w:sz w:val="21"/>
          <w:szCs w:val="21"/>
        </w:rPr>
        <w:t>aplogruppo</w:t>
      </w:r>
      <w:proofErr w:type="spellEnd"/>
      <w:r w:rsidRPr="0064463D">
        <w:rPr>
          <w:rFonts w:ascii="HelveticaNeueLT Std" w:eastAsia="Arial" w:hAnsi="HelveticaNeueLT Std" w:cs="Arial"/>
          <w:color w:val="000000" w:themeColor="text1"/>
          <w:sz w:val="21"/>
          <w:szCs w:val="21"/>
        </w:rPr>
        <w:t xml:space="preserve"> di appartenenza e la relativa storia genetica (su linea materna) di ogni individuo. La seconda fase dello studio (che si concluderà nel 2023) avrà come oggetto la collezione antropologica di Ledro, che attende di essere studiata in maniera approfondita per valutare con precisione l’esatta cronologia e ricostruire i profili genetici di almeno un abitante del villaggio palafitticolo di 4000 anni fa.</w:t>
      </w:r>
    </w:p>
    <w:p w14:paraId="5214B2FB" w14:textId="77777777" w:rsidR="0052183D" w:rsidRDefault="0052183D" w:rsidP="3EE5F442">
      <w:pPr>
        <w:spacing w:after="0" w:line="240" w:lineRule="auto"/>
        <w:jc w:val="both"/>
        <w:rPr>
          <w:rFonts w:ascii="Arial" w:eastAsia="Arial" w:hAnsi="Arial" w:cs="Arial"/>
          <w:color w:val="000000" w:themeColor="text1"/>
          <w:sz w:val="21"/>
          <w:szCs w:val="21"/>
        </w:rPr>
      </w:pPr>
    </w:p>
    <w:p w14:paraId="1F4D3107" w14:textId="556B9917" w:rsidR="7E342B26" w:rsidRDefault="7E342B26" w:rsidP="3EE5F442">
      <w:pPr>
        <w:spacing w:after="0" w:line="240" w:lineRule="auto"/>
        <w:jc w:val="both"/>
        <w:rPr>
          <w:rFonts w:ascii="Arial" w:eastAsia="Arial" w:hAnsi="Arial" w:cs="Arial"/>
          <w:color w:val="000000" w:themeColor="text1"/>
          <w:sz w:val="21"/>
          <w:szCs w:val="21"/>
        </w:rPr>
      </w:pPr>
    </w:p>
    <w:p w14:paraId="252D5007" w14:textId="5E133DD6" w:rsidR="7F738226" w:rsidRDefault="7F738226" w:rsidP="7F738226">
      <w:pPr>
        <w:spacing w:after="0" w:line="240" w:lineRule="auto"/>
        <w:jc w:val="both"/>
      </w:pPr>
      <w:r>
        <w:rPr>
          <w:noProof/>
          <w:lang w:eastAsia="it-IT"/>
        </w:rPr>
        <w:drawing>
          <wp:inline distT="0" distB="0" distL="0" distR="0" wp14:anchorId="5B935125" wp14:editId="02A4F9CA">
            <wp:extent cx="5667374" cy="790575"/>
            <wp:effectExtent l="0" t="0" r="0" b="0"/>
            <wp:docPr id="1573638138" name="Immagine 1573638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67374" cy="790575"/>
                    </a:xfrm>
                    <a:prstGeom prst="rect">
                      <a:avLst/>
                    </a:prstGeom>
                  </pic:spPr>
                </pic:pic>
              </a:graphicData>
            </a:graphic>
          </wp:inline>
        </w:drawing>
      </w:r>
      <w:r>
        <w:br/>
      </w:r>
    </w:p>
    <w:sectPr w:rsidR="7F73822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211E6B2"/>
    <w:rsid w:val="0052183D"/>
    <w:rsid w:val="0064463D"/>
    <w:rsid w:val="006D7030"/>
    <w:rsid w:val="01F46043"/>
    <w:rsid w:val="0211E6B2"/>
    <w:rsid w:val="03014B93"/>
    <w:rsid w:val="052C0105"/>
    <w:rsid w:val="07798B62"/>
    <w:rsid w:val="0ED2E34B"/>
    <w:rsid w:val="10A711A6"/>
    <w:rsid w:val="17951794"/>
    <w:rsid w:val="1AD4E24A"/>
    <w:rsid w:val="1B0958E5"/>
    <w:rsid w:val="1CDA8F20"/>
    <w:rsid w:val="1D55243A"/>
    <w:rsid w:val="1EE0993D"/>
    <w:rsid w:val="1EF0F49B"/>
    <w:rsid w:val="221839FF"/>
    <w:rsid w:val="2653F912"/>
    <w:rsid w:val="281DE61C"/>
    <w:rsid w:val="299EFF1B"/>
    <w:rsid w:val="324CD768"/>
    <w:rsid w:val="36F27A5B"/>
    <w:rsid w:val="38A423B2"/>
    <w:rsid w:val="3D89BF5B"/>
    <w:rsid w:val="3EE5F442"/>
    <w:rsid w:val="481E3B77"/>
    <w:rsid w:val="5723600E"/>
    <w:rsid w:val="5AE17DA7"/>
    <w:rsid w:val="5EE354E1"/>
    <w:rsid w:val="62A276D6"/>
    <w:rsid w:val="67658C9B"/>
    <w:rsid w:val="67A6D852"/>
    <w:rsid w:val="729F7243"/>
    <w:rsid w:val="778234CA"/>
    <w:rsid w:val="791E052B"/>
    <w:rsid w:val="7D05A0E1"/>
    <w:rsid w:val="7D4D7CC3"/>
    <w:rsid w:val="7E342B26"/>
    <w:rsid w:val="7F7382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1E6B2"/>
  <w15:chartTrackingRefBased/>
  <w15:docId w15:val="{BB1A67FE-2D3E-44CA-BDDD-7C7F43D75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fumetto">
    <w:name w:val="Balloon Text"/>
    <w:basedOn w:val="Normale"/>
    <w:link w:val="TestofumettoCarattere"/>
    <w:uiPriority w:val="99"/>
    <w:semiHidden/>
    <w:unhideWhenUsed/>
    <w:rsid w:val="0052183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18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e33dac-e672-449e-83de-762d78ddecd7">
      <Terms xmlns="http://schemas.microsoft.com/office/infopath/2007/PartnerControls"/>
    </lcf76f155ced4ddcb4097134ff3c332f>
    <TaxCatchAll xmlns="3f2b7cb5-7e1e-46a4-8ad9-b027c2e6724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C7C39283A607B4BAEF472238F4B3E8A" ma:contentTypeVersion="16" ma:contentTypeDescription="Creare un nuovo documento." ma:contentTypeScope="" ma:versionID="ff4b69257f23e6668b393e3b655e69fc">
  <xsd:schema xmlns:xsd="http://www.w3.org/2001/XMLSchema" xmlns:xs="http://www.w3.org/2001/XMLSchema" xmlns:p="http://schemas.microsoft.com/office/2006/metadata/properties" xmlns:ns2="36e33dac-e672-449e-83de-762d78ddecd7" xmlns:ns3="3f2b7cb5-7e1e-46a4-8ad9-b027c2e67245" targetNamespace="http://schemas.microsoft.com/office/2006/metadata/properties" ma:root="true" ma:fieldsID="9168e0f58e73eb1736f8c5bf7049742c" ns2:_="" ns3:_="">
    <xsd:import namespace="36e33dac-e672-449e-83de-762d78ddecd7"/>
    <xsd:import namespace="3f2b7cb5-7e1e-46a4-8ad9-b027c2e672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33dac-e672-449e-83de-762d78dde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85084912-5aa8-4c3a-b80c-8dcb6d4a00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2b7cb5-7e1e-46a4-8ad9-b027c2e67245"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8e9f42d7-12ac-4f71-aaea-272981415be4}" ma:internalName="TaxCatchAll" ma:showField="CatchAllData" ma:web="3f2b7cb5-7e1e-46a4-8ad9-b027c2e672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E95537-FE20-47A0-9D2E-2A2A6ECECC3C}">
  <ds:schemaRefs>
    <ds:schemaRef ds:uri="http://schemas.microsoft.com/sharepoint/v3/contenttype/forms"/>
  </ds:schemaRefs>
</ds:datastoreItem>
</file>

<file path=customXml/itemProps2.xml><?xml version="1.0" encoding="utf-8"?>
<ds:datastoreItem xmlns:ds="http://schemas.openxmlformats.org/officeDocument/2006/customXml" ds:itemID="{0C5F1C10-3F82-48E1-9036-D5214D794C40}">
  <ds:schemaRefs>
    <ds:schemaRef ds:uri="http://schemas.microsoft.com/office/2006/metadata/properties"/>
    <ds:schemaRef ds:uri="http://schemas.microsoft.com/office/infopath/2007/PartnerControls"/>
    <ds:schemaRef ds:uri="36e33dac-e672-449e-83de-762d78ddecd7"/>
    <ds:schemaRef ds:uri="3f2b7cb5-7e1e-46a4-8ad9-b027c2e67245"/>
  </ds:schemaRefs>
</ds:datastoreItem>
</file>

<file path=customXml/itemProps3.xml><?xml version="1.0" encoding="utf-8"?>
<ds:datastoreItem xmlns:ds="http://schemas.openxmlformats.org/officeDocument/2006/customXml" ds:itemID="{5D532C5F-D642-421D-B9CB-3554017F2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33dac-e672-449e-83de-762d78ddecd7"/>
    <ds:schemaRef ds:uri="3f2b7cb5-7e1e-46a4-8ad9-b027c2e67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517</Words>
  <Characters>2950</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Tommaso Gasperotti</dc:creator>
  <cp:keywords/>
  <dc:description/>
  <cp:lastModifiedBy>Tommaso Gasperotti</cp:lastModifiedBy>
  <cp:revision>4</cp:revision>
  <cp:lastPrinted>2022-06-30T12:55:00Z</cp:lastPrinted>
  <dcterms:created xsi:type="dcterms:W3CDTF">2022-06-20T14:04:00Z</dcterms:created>
  <dcterms:modified xsi:type="dcterms:W3CDTF">2022-06-30T13:05:00Z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0x0101009C7C39283A607B4BAEF472238F4B3E8A</vt:lpwstr>
  </property>
  <property fmtid="{D5CDD505-2E9C-101B-9397-08002B2CF9AE}" pid="3" name="MediaServiceImageTags">
    <vt:lpwstr/>
  </property>
</Properties>
</file>