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F62EE" w14:textId="5BCB4545" w:rsidR="00C335A2" w:rsidRDefault="00C335A2" w:rsidP="00C335A2">
      <w:pPr>
        <w:shd w:val="clear" w:color="auto" w:fill="FFFFFF"/>
        <w:tabs>
          <w:tab w:val="num" w:pos="0"/>
        </w:tabs>
        <w:spacing w:after="0" w:line="240" w:lineRule="auto"/>
        <w:rPr>
          <w:rFonts w:ascii="Trebuchet MS" w:eastAsia="Trebuchet MS" w:hAnsi="Trebuchet MS" w:cs="Trebuchet MS"/>
          <w:b/>
          <w:sz w:val="36"/>
          <w:szCs w:val="36"/>
          <w:lang w:val="it-IT"/>
        </w:rPr>
      </w:pPr>
      <w:r w:rsidRPr="00C335A2">
        <w:rPr>
          <w:rFonts w:ascii="Trebuchet MS" w:eastAsia="Trebuchet MS" w:hAnsi="Trebuchet MS" w:cs="Trebuchet MS"/>
          <w:b/>
          <w:sz w:val="36"/>
          <w:szCs w:val="36"/>
          <w:lang w:val="it-IT"/>
        </w:rPr>
        <w:t>DI QUADRO IN QUADRO</w:t>
      </w:r>
      <w:r>
        <w:rPr>
          <w:rFonts w:ascii="Trebuchet MS" w:eastAsia="Trebuchet MS" w:hAnsi="Trebuchet MS" w:cs="Trebuchet MS"/>
          <w:b/>
          <w:sz w:val="36"/>
          <w:szCs w:val="36"/>
          <w:lang w:val="it-IT"/>
        </w:rPr>
        <w:t xml:space="preserve">. </w:t>
      </w:r>
      <w:r w:rsidRPr="00C335A2">
        <w:rPr>
          <w:rFonts w:ascii="Trebuchet MS" w:eastAsia="Trebuchet MS" w:hAnsi="Trebuchet MS" w:cs="Trebuchet MS"/>
          <w:b/>
          <w:sz w:val="36"/>
          <w:szCs w:val="36"/>
          <w:lang w:val="it-IT"/>
        </w:rPr>
        <w:t>L'ARTE DELLA CITAZIONE</w:t>
      </w:r>
    </w:p>
    <w:p w14:paraId="39FDD501" w14:textId="7BB8019E" w:rsidR="00451BC1" w:rsidRDefault="00451BC1" w:rsidP="00C335A2">
      <w:pPr>
        <w:shd w:val="clear" w:color="auto" w:fill="FFFFFF"/>
        <w:tabs>
          <w:tab w:val="num" w:pos="0"/>
        </w:tabs>
        <w:spacing w:after="0" w:line="240" w:lineRule="auto"/>
        <w:rPr>
          <w:rFonts w:ascii="Trebuchet MS" w:eastAsia="Trebuchet MS" w:hAnsi="Trebuchet MS" w:cs="Trebuchet MS"/>
          <w:b/>
          <w:sz w:val="24"/>
          <w:szCs w:val="24"/>
          <w:lang w:val="it-IT"/>
        </w:rPr>
      </w:pPr>
      <w:r w:rsidRPr="00BE25CA">
        <w:rPr>
          <w:rFonts w:ascii="Trebuchet MS" w:eastAsia="Trebuchet MS" w:hAnsi="Trebuchet MS" w:cs="Trebuchet MS"/>
          <w:b/>
          <w:sz w:val="24"/>
          <w:szCs w:val="24"/>
          <w:lang w:val="it-IT"/>
        </w:rPr>
        <w:t xml:space="preserve">A cura di </w:t>
      </w:r>
      <w:r w:rsidR="00C335A2">
        <w:rPr>
          <w:rFonts w:ascii="Trebuchet MS" w:eastAsia="Trebuchet MS" w:hAnsi="Trebuchet MS" w:cs="Trebuchet MS"/>
          <w:b/>
          <w:sz w:val="24"/>
          <w:szCs w:val="24"/>
          <w:lang w:val="it-IT"/>
        </w:rPr>
        <w:t>Daniela Ferrari</w:t>
      </w:r>
    </w:p>
    <w:p w14:paraId="589E11D8" w14:textId="4E591819" w:rsidR="001008EC" w:rsidRPr="00BE25CA" w:rsidRDefault="00451BC1" w:rsidP="00162AD0">
      <w:pPr>
        <w:shd w:val="clear" w:color="auto" w:fill="FFFFFF"/>
        <w:tabs>
          <w:tab w:val="num" w:pos="0"/>
        </w:tabs>
        <w:spacing w:after="0" w:line="240" w:lineRule="auto"/>
        <w:rPr>
          <w:rFonts w:ascii="Trebuchet MS" w:eastAsia="Trebuchet MS" w:hAnsi="Trebuchet MS" w:cs="Trebuchet MS"/>
          <w:b/>
          <w:sz w:val="24"/>
          <w:szCs w:val="24"/>
          <w:lang w:val="it-IT"/>
        </w:rPr>
      </w:pPr>
      <w:r w:rsidRPr="00BE25CA">
        <w:rPr>
          <w:rFonts w:ascii="Trebuchet MS" w:eastAsia="Trebuchet MS" w:hAnsi="Trebuchet MS" w:cs="Trebuchet MS"/>
          <w:b/>
          <w:sz w:val="24"/>
          <w:szCs w:val="24"/>
          <w:lang w:val="it-IT"/>
        </w:rPr>
        <w:t xml:space="preserve">Mart, Rovereto </w:t>
      </w:r>
      <w:r w:rsidR="004B2171">
        <w:rPr>
          <w:rFonts w:ascii="Trebuchet MS" w:eastAsia="Trebuchet MS" w:hAnsi="Trebuchet MS" w:cs="Trebuchet MS"/>
          <w:b/>
          <w:sz w:val="24"/>
          <w:szCs w:val="24"/>
          <w:lang w:val="it-IT"/>
        </w:rPr>
        <w:t>1</w:t>
      </w:r>
      <w:r w:rsidR="00C335A2">
        <w:rPr>
          <w:rFonts w:ascii="Trebuchet MS" w:eastAsia="Trebuchet MS" w:hAnsi="Trebuchet MS" w:cs="Trebuchet MS"/>
          <w:b/>
          <w:sz w:val="24"/>
          <w:szCs w:val="24"/>
          <w:lang w:val="it-IT"/>
        </w:rPr>
        <w:t>3</w:t>
      </w:r>
      <w:r w:rsidR="004B2171">
        <w:rPr>
          <w:rFonts w:ascii="Trebuchet MS" w:eastAsia="Trebuchet MS" w:hAnsi="Trebuchet MS" w:cs="Trebuchet MS"/>
          <w:b/>
          <w:sz w:val="24"/>
          <w:szCs w:val="24"/>
          <w:lang w:val="it-IT"/>
        </w:rPr>
        <w:t xml:space="preserve"> </w:t>
      </w:r>
      <w:r w:rsidR="00C335A2">
        <w:rPr>
          <w:rFonts w:ascii="Trebuchet MS" w:eastAsia="Trebuchet MS" w:hAnsi="Trebuchet MS" w:cs="Trebuchet MS"/>
          <w:b/>
          <w:sz w:val="24"/>
          <w:szCs w:val="24"/>
          <w:lang w:val="it-IT"/>
        </w:rPr>
        <w:t>giugno</w:t>
      </w:r>
      <w:r w:rsidR="00441A69">
        <w:rPr>
          <w:rFonts w:ascii="Trebuchet MS" w:eastAsia="Trebuchet MS" w:hAnsi="Trebuchet MS" w:cs="Trebuchet MS"/>
          <w:b/>
          <w:sz w:val="24"/>
          <w:szCs w:val="24"/>
          <w:lang w:val="it-IT"/>
        </w:rPr>
        <w:t xml:space="preserve"> </w:t>
      </w:r>
      <w:r w:rsidR="007F2678">
        <w:rPr>
          <w:rFonts w:ascii="Trebuchet MS" w:eastAsia="Trebuchet MS" w:hAnsi="Trebuchet MS" w:cs="Trebuchet MS"/>
          <w:b/>
          <w:sz w:val="24"/>
          <w:szCs w:val="24"/>
          <w:lang w:val="it-IT"/>
        </w:rPr>
        <w:t>―</w:t>
      </w:r>
      <w:r w:rsidRPr="00BE25CA">
        <w:rPr>
          <w:rFonts w:ascii="Trebuchet MS" w:eastAsia="Trebuchet MS" w:hAnsi="Trebuchet MS" w:cs="Trebuchet MS"/>
          <w:b/>
          <w:sz w:val="24"/>
          <w:szCs w:val="24"/>
          <w:lang w:val="it-IT"/>
        </w:rPr>
        <w:t xml:space="preserve"> </w:t>
      </w:r>
      <w:proofErr w:type="gramStart"/>
      <w:r w:rsidR="00C335A2">
        <w:rPr>
          <w:rFonts w:ascii="Trebuchet MS" w:eastAsia="Trebuchet MS" w:hAnsi="Trebuchet MS" w:cs="Trebuchet MS"/>
          <w:b/>
          <w:sz w:val="24"/>
          <w:szCs w:val="24"/>
          <w:lang w:val="it-IT"/>
        </w:rPr>
        <w:t>1 novembre</w:t>
      </w:r>
      <w:proofErr w:type="gramEnd"/>
      <w:r w:rsidRPr="00BE25CA">
        <w:rPr>
          <w:rFonts w:ascii="Trebuchet MS" w:eastAsia="Trebuchet MS" w:hAnsi="Trebuchet MS" w:cs="Trebuchet MS"/>
          <w:b/>
          <w:sz w:val="24"/>
          <w:szCs w:val="24"/>
          <w:lang w:val="it-IT"/>
        </w:rPr>
        <w:t xml:space="preserve"> 2026</w:t>
      </w:r>
    </w:p>
    <w:p w14:paraId="5275C44B" w14:textId="77777777" w:rsidR="00792D6D" w:rsidRPr="00A66F9A" w:rsidRDefault="00792D6D" w:rsidP="00162AD0">
      <w:pPr>
        <w:shd w:val="clear" w:color="auto" w:fill="FFFFFF"/>
        <w:tabs>
          <w:tab w:val="num" w:pos="0"/>
        </w:tabs>
        <w:spacing w:after="0" w:line="240" w:lineRule="auto"/>
        <w:rPr>
          <w:rFonts w:ascii="Trebuchet MS" w:eastAsia="Trebuchet MS" w:hAnsi="Trebuchet MS" w:cs="Trebuchet MS"/>
          <w:bCs/>
          <w:sz w:val="24"/>
          <w:szCs w:val="24"/>
          <w:lang w:val="it-IT"/>
        </w:rPr>
      </w:pPr>
    </w:p>
    <w:p w14:paraId="798545F2" w14:textId="77777777" w:rsidR="00FD2AC7" w:rsidRDefault="00FD2AC7" w:rsidP="00162AD0">
      <w:pPr>
        <w:shd w:val="clear" w:color="auto" w:fill="FFFFFF"/>
        <w:tabs>
          <w:tab w:val="num" w:pos="0"/>
        </w:tabs>
        <w:spacing w:after="0" w:line="240" w:lineRule="auto"/>
        <w:rPr>
          <w:rFonts w:ascii="Trebuchet MS" w:eastAsia="Trebuchet MS" w:hAnsi="Trebuchet MS" w:cs="Trebuchet MS"/>
          <w:b/>
          <w:sz w:val="24"/>
          <w:szCs w:val="24"/>
          <w:lang w:val="it-IT"/>
        </w:rPr>
      </w:pPr>
    </w:p>
    <w:p w14:paraId="68B86F1A" w14:textId="77777777" w:rsidR="00853059" w:rsidRPr="00787C88" w:rsidRDefault="00853059" w:rsidP="00162AD0">
      <w:pPr>
        <w:shd w:val="clear" w:color="auto" w:fill="FFFFFF"/>
        <w:tabs>
          <w:tab w:val="num" w:pos="0"/>
        </w:tabs>
        <w:spacing w:after="0" w:line="240" w:lineRule="auto"/>
        <w:rPr>
          <w:rFonts w:ascii="Trebuchet MS" w:eastAsia="Trebuchet MS" w:hAnsi="Trebuchet MS" w:cs="Trebuchet MS"/>
          <w:b/>
          <w:sz w:val="24"/>
          <w:szCs w:val="24"/>
          <w:lang w:val="it-IT"/>
        </w:rPr>
      </w:pPr>
    </w:p>
    <w:p w14:paraId="54C91F80" w14:textId="77777777" w:rsidR="0063674A" w:rsidRDefault="0063674A" w:rsidP="00162AD0">
      <w:pPr>
        <w:spacing w:after="0" w:line="240" w:lineRule="auto"/>
        <w:rPr>
          <w:rFonts w:ascii="Trebuchet MS" w:eastAsia="Trebuchet MS" w:hAnsi="Trebuchet MS" w:cs="Trebuchet MS"/>
          <w:b/>
          <w:sz w:val="24"/>
          <w:szCs w:val="24"/>
          <w:lang w:val="it-IT"/>
        </w:rPr>
      </w:pPr>
    </w:p>
    <w:p w14:paraId="650CEC76" w14:textId="77777777" w:rsidR="00853059" w:rsidRDefault="00C335A2" w:rsidP="00C335A2">
      <w:pPr>
        <w:spacing w:after="0" w:line="240" w:lineRule="auto"/>
        <w:rPr>
          <w:rFonts w:ascii="Trebuchet MS" w:eastAsia="Trebuchet MS" w:hAnsi="Trebuchet MS" w:cs="Trebuchet MS"/>
          <w:b/>
          <w:sz w:val="24"/>
          <w:szCs w:val="24"/>
          <w:lang w:val="it-IT"/>
        </w:rPr>
      </w:pPr>
      <w:r w:rsidRPr="00C335A2">
        <w:rPr>
          <w:rFonts w:ascii="Trebuchet MS" w:eastAsia="Trebuchet MS" w:hAnsi="Trebuchet MS" w:cs="Trebuchet MS"/>
          <w:b/>
          <w:sz w:val="24"/>
          <w:szCs w:val="24"/>
          <w:lang w:val="it-IT"/>
        </w:rPr>
        <w:t>La mostra esplora il tema della citazione come dialogo continuo tra passato e presente, in cui artisti di epoche diverse riprendono, reinterpretano e trasformano temi, immagini e idee. Attraverso un percorso che accosta grandi maestri e autori contemporanei, emerge una rete di rimandi e confronti che attraversa la storia dell’arte, mettendo in luce affinità, eredità e nuove letture.</w:t>
      </w:r>
      <w:r>
        <w:rPr>
          <w:rFonts w:ascii="Trebuchet MS" w:eastAsia="Trebuchet MS" w:hAnsi="Trebuchet MS" w:cs="Trebuchet MS"/>
          <w:b/>
          <w:sz w:val="24"/>
          <w:szCs w:val="24"/>
          <w:lang w:val="it-IT"/>
        </w:rPr>
        <w:t xml:space="preserve"> </w:t>
      </w:r>
    </w:p>
    <w:p w14:paraId="6048790A" w14:textId="5661126E" w:rsidR="00AF30D2" w:rsidRPr="00C335A2" w:rsidRDefault="00C335A2" w:rsidP="00C335A2">
      <w:pPr>
        <w:spacing w:after="0" w:line="240" w:lineRule="auto"/>
        <w:rPr>
          <w:rFonts w:ascii="Trebuchet MS" w:eastAsia="Trebuchet MS" w:hAnsi="Trebuchet MS" w:cs="Trebuchet MS"/>
          <w:b/>
          <w:sz w:val="24"/>
          <w:szCs w:val="24"/>
          <w:lang w:val="it-IT"/>
        </w:rPr>
      </w:pPr>
      <w:r w:rsidRPr="00C335A2">
        <w:rPr>
          <w:rFonts w:ascii="Trebuchet MS" w:eastAsia="Trebuchet MS" w:hAnsi="Trebuchet MS" w:cs="Trebuchet MS"/>
          <w:b/>
          <w:sz w:val="24"/>
          <w:szCs w:val="24"/>
          <w:lang w:val="it-IT"/>
        </w:rPr>
        <w:t xml:space="preserve">A Rovereto 150 opere di artisti e artiste tra cui: </w:t>
      </w:r>
      <w:r w:rsidRPr="00C335A2">
        <w:rPr>
          <w:rFonts w:ascii="Trebuchet MS" w:eastAsia="Trebuchet MS" w:hAnsi="Trebuchet MS" w:cs="Trebuchet MS"/>
          <w:b/>
          <w:bCs/>
          <w:sz w:val="24"/>
          <w:szCs w:val="24"/>
          <w:lang w:val="it-IT"/>
        </w:rPr>
        <w:t xml:space="preserve">Mirella Bentivoglio, Mariella Bettineschi, Felice Casorati, Salvador Dalí, Giorgio de Chirico, Filippo de Pisis, </w:t>
      </w:r>
      <w:r w:rsidR="006A202D">
        <w:rPr>
          <w:rFonts w:ascii="Trebuchet MS" w:eastAsia="Trebuchet MS" w:hAnsi="Trebuchet MS" w:cs="Trebuchet MS"/>
          <w:b/>
          <w:bCs/>
          <w:sz w:val="24"/>
          <w:szCs w:val="24"/>
          <w:lang w:val="it-IT"/>
        </w:rPr>
        <w:t xml:space="preserve">Andrea Facco, </w:t>
      </w:r>
      <w:r w:rsidRPr="00C335A2">
        <w:rPr>
          <w:rFonts w:ascii="Trebuchet MS" w:eastAsia="Trebuchet MS" w:hAnsi="Trebuchet MS" w:cs="Trebuchet MS"/>
          <w:b/>
          <w:bCs/>
          <w:sz w:val="24"/>
          <w:szCs w:val="24"/>
          <w:lang w:val="it-IT"/>
        </w:rPr>
        <w:t xml:space="preserve">Flavio Favelli, Giosetta Fioroni, </w:t>
      </w:r>
      <w:r w:rsidR="006A202D">
        <w:rPr>
          <w:rFonts w:ascii="Trebuchet MS" w:eastAsia="Trebuchet MS" w:hAnsi="Trebuchet MS" w:cs="Trebuchet MS"/>
          <w:b/>
          <w:bCs/>
          <w:sz w:val="24"/>
          <w:szCs w:val="24"/>
          <w:lang w:val="it-IT"/>
        </w:rPr>
        <w:t xml:space="preserve">Omar Galliani, </w:t>
      </w:r>
      <w:r w:rsidRPr="00C335A2">
        <w:rPr>
          <w:rFonts w:ascii="Trebuchet MS" w:eastAsia="Trebuchet MS" w:hAnsi="Trebuchet MS" w:cs="Trebuchet MS"/>
          <w:b/>
          <w:bCs/>
          <w:sz w:val="24"/>
          <w:szCs w:val="24"/>
          <w:lang w:val="it-IT"/>
        </w:rPr>
        <w:t xml:space="preserve">Renato Guttuso, Roy Lichtenstein, Piero Manzoni, Giorgio Morandi, Vik Muniz, Luigi Ontani, Giulio Paolini, </w:t>
      </w:r>
      <w:r w:rsidR="006A202D">
        <w:rPr>
          <w:rFonts w:ascii="Trebuchet MS" w:eastAsia="Trebuchet MS" w:hAnsi="Trebuchet MS" w:cs="Trebuchet MS"/>
          <w:b/>
          <w:bCs/>
          <w:sz w:val="24"/>
          <w:szCs w:val="24"/>
          <w:lang w:val="it-IT"/>
        </w:rPr>
        <w:t xml:space="preserve">David Reimondo, </w:t>
      </w:r>
      <w:r w:rsidRPr="00C335A2">
        <w:rPr>
          <w:rFonts w:ascii="Trebuchet MS" w:eastAsia="Trebuchet MS" w:hAnsi="Trebuchet MS" w:cs="Trebuchet MS"/>
          <w:b/>
          <w:bCs/>
          <w:sz w:val="24"/>
          <w:szCs w:val="24"/>
          <w:lang w:val="it-IT"/>
        </w:rPr>
        <w:t>Mimmo Rotella, Salvo, Mario Schifano, Francesco Vezzoli, Andy Warhol</w:t>
      </w:r>
      <w:r w:rsidR="006A202D">
        <w:rPr>
          <w:rFonts w:ascii="Trebuchet MS" w:eastAsia="Trebuchet MS" w:hAnsi="Trebuchet MS" w:cs="Trebuchet MS"/>
          <w:b/>
          <w:bCs/>
          <w:sz w:val="24"/>
          <w:szCs w:val="24"/>
          <w:lang w:val="it-IT"/>
        </w:rPr>
        <w:t xml:space="preserve">, </w:t>
      </w:r>
      <w:r w:rsidR="006A202D" w:rsidRPr="006A202D">
        <w:rPr>
          <w:rFonts w:ascii="Trebuchet MS" w:eastAsia="Trebuchet MS" w:hAnsi="Trebuchet MS" w:cs="Trebuchet MS"/>
          <w:b/>
          <w:bCs/>
          <w:sz w:val="24"/>
          <w:szCs w:val="24"/>
          <w:lang w:val="it-IT"/>
        </w:rPr>
        <w:t>Ai Weiwei</w:t>
      </w:r>
      <w:r w:rsidRPr="00C335A2">
        <w:rPr>
          <w:rFonts w:ascii="Trebuchet MS" w:eastAsia="Trebuchet MS" w:hAnsi="Trebuchet MS" w:cs="Trebuchet MS"/>
          <w:b/>
          <w:bCs/>
          <w:sz w:val="24"/>
          <w:szCs w:val="24"/>
          <w:lang w:val="it-IT"/>
        </w:rPr>
        <w:t>.</w:t>
      </w:r>
    </w:p>
    <w:p w14:paraId="79D03C5B" w14:textId="464E7EEA" w:rsidR="0078431B" w:rsidRDefault="0078431B" w:rsidP="00162AD0">
      <w:pPr>
        <w:spacing w:after="0" w:line="240" w:lineRule="auto"/>
        <w:rPr>
          <w:rFonts w:ascii="Garamond" w:eastAsia="Trebuchet MS" w:hAnsi="Garamond" w:cs="Trebuchet MS"/>
          <w:bCs/>
          <w:sz w:val="24"/>
          <w:szCs w:val="24"/>
          <w:lang w:val="it-IT"/>
        </w:rPr>
      </w:pPr>
    </w:p>
    <w:p w14:paraId="54777E20" w14:textId="77777777" w:rsidR="0063674A" w:rsidRDefault="0063674A" w:rsidP="00C335A2">
      <w:pPr>
        <w:spacing w:after="0" w:line="240" w:lineRule="auto"/>
        <w:rPr>
          <w:rFonts w:ascii="Garamond" w:eastAsia="Trebuchet MS" w:hAnsi="Garamond" w:cs="Trebuchet MS"/>
          <w:bCs/>
          <w:sz w:val="24"/>
          <w:szCs w:val="24"/>
          <w:lang w:val="it-IT"/>
        </w:rPr>
      </w:pPr>
    </w:p>
    <w:p w14:paraId="0353F056" w14:textId="77777777" w:rsidR="00046C43" w:rsidRDefault="00046C43" w:rsidP="003111F5">
      <w:pPr>
        <w:spacing w:after="0" w:line="240" w:lineRule="auto"/>
        <w:rPr>
          <w:rFonts w:ascii="Garamond" w:eastAsia="Trebuchet MS" w:hAnsi="Garamond" w:cs="Trebuchet MS"/>
          <w:bCs/>
          <w:sz w:val="24"/>
          <w:szCs w:val="24"/>
          <w:lang w:val="it-IT"/>
        </w:rPr>
      </w:pPr>
      <w:r w:rsidRPr="00046C43">
        <w:rPr>
          <w:rFonts w:ascii="Garamond" w:eastAsia="Trebuchet MS" w:hAnsi="Garamond" w:cs="Trebuchet MS"/>
          <w:bCs/>
          <w:i/>
          <w:iCs/>
          <w:sz w:val="24"/>
          <w:szCs w:val="24"/>
          <w:lang w:val="it-IT"/>
        </w:rPr>
        <w:t>Di quadro in quadro. L’arte della citazione</w:t>
      </w:r>
      <w:r w:rsidR="003111F5" w:rsidRPr="003111F5">
        <w:rPr>
          <w:rFonts w:ascii="Garamond" w:eastAsia="Trebuchet MS" w:hAnsi="Garamond" w:cs="Trebuchet MS"/>
          <w:bCs/>
          <w:sz w:val="24"/>
          <w:szCs w:val="24"/>
          <w:lang w:val="it-IT"/>
        </w:rPr>
        <w:t xml:space="preserve"> esplora il fitto e affascinante reticolo di rimandi, citazioni e riscritture che attraversa la storia dell</w:t>
      </w:r>
      <w:r w:rsidR="003111F5">
        <w:rPr>
          <w:rFonts w:ascii="Garamond" w:eastAsia="Trebuchet MS" w:hAnsi="Garamond" w:cs="Trebuchet MS"/>
          <w:bCs/>
          <w:sz w:val="24"/>
          <w:szCs w:val="24"/>
          <w:lang w:val="it-IT"/>
        </w:rPr>
        <w:t>’</w:t>
      </w:r>
      <w:r w:rsidR="003111F5" w:rsidRPr="003111F5">
        <w:rPr>
          <w:rFonts w:ascii="Garamond" w:eastAsia="Trebuchet MS" w:hAnsi="Garamond" w:cs="Trebuchet MS"/>
          <w:bCs/>
          <w:sz w:val="24"/>
          <w:szCs w:val="24"/>
          <w:lang w:val="it-IT"/>
        </w:rPr>
        <w:t xml:space="preserve">arte moderna e contemporanea. </w:t>
      </w:r>
      <w:r w:rsidR="003111F5">
        <w:rPr>
          <w:rFonts w:ascii="Garamond" w:eastAsia="Trebuchet MS" w:hAnsi="Garamond" w:cs="Trebuchet MS"/>
          <w:bCs/>
          <w:sz w:val="24"/>
          <w:szCs w:val="24"/>
          <w:lang w:val="it-IT"/>
        </w:rPr>
        <w:t>S</w:t>
      </w:r>
      <w:r w:rsidR="003111F5" w:rsidRPr="003111F5">
        <w:rPr>
          <w:rFonts w:ascii="Garamond" w:eastAsia="Trebuchet MS" w:hAnsi="Garamond" w:cs="Trebuchet MS"/>
          <w:bCs/>
          <w:sz w:val="24"/>
          <w:szCs w:val="24"/>
          <w:lang w:val="it-IT"/>
        </w:rPr>
        <w:t xml:space="preserve">i addentra nel cuore concettuale dell’opera d’arte come spazio mentale, </w:t>
      </w:r>
      <w:r w:rsidR="003111F5">
        <w:rPr>
          <w:rFonts w:ascii="Garamond" w:eastAsia="Trebuchet MS" w:hAnsi="Garamond" w:cs="Trebuchet MS"/>
          <w:bCs/>
          <w:sz w:val="24"/>
          <w:szCs w:val="24"/>
          <w:lang w:val="it-IT"/>
        </w:rPr>
        <w:t>nel quale</w:t>
      </w:r>
      <w:r w:rsidR="003111F5" w:rsidRPr="003111F5">
        <w:rPr>
          <w:rFonts w:ascii="Garamond" w:eastAsia="Trebuchet MS" w:hAnsi="Garamond" w:cs="Trebuchet MS"/>
          <w:bCs/>
          <w:sz w:val="24"/>
          <w:szCs w:val="24"/>
          <w:lang w:val="it-IT"/>
        </w:rPr>
        <w:t xml:space="preserve"> </w:t>
      </w:r>
      <w:r w:rsidR="003111F5" w:rsidRPr="00046C43">
        <w:rPr>
          <w:rFonts w:ascii="Garamond" w:eastAsia="Trebuchet MS" w:hAnsi="Garamond" w:cs="Trebuchet MS"/>
          <w:b/>
          <w:sz w:val="24"/>
          <w:szCs w:val="24"/>
          <w:lang w:val="it-IT"/>
        </w:rPr>
        <w:t>lo sguardo dello spettatore diventa il vero attivatore del senso</w:t>
      </w:r>
      <w:r w:rsidR="003111F5" w:rsidRPr="003111F5">
        <w:rPr>
          <w:rFonts w:ascii="Garamond" w:eastAsia="Trebuchet MS" w:hAnsi="Garamond" w:cs="Trebuchet MS"/>
          <w:bCs/>
          <w:sz w:val="24"/>
          <w:szCs w:val="24"/>
          <w:lang w:val="it-IT"/>
        </w:rPr>
        <w:t xml:space="preserve">. </w:t>
      </w:r>
    </w:p>
    <w:p w14:paraId="45C1B94F" w14:textId="7599855A" w:rsidR="004A730A" w:rsidRDefault="00046C43" w:rsidP="003111F5">
      <w:pPr>
        <w:spacing w:after="0" w:line="240" w:lineRule="auto"/>
        <w:rPr>
          <w:rFonts w:ascii="Garamond" w:eastAsia="Trebuchet MS" w:hAnsi="Garamond" w:cs="Trebuchet MS"/>
          <w:bCs/>
          <w:sz w:val="24"/>
          <w:szCs w:val="24"/>
          <w:lang w:val="it-IT"/>
        </w:rPr>
      </w:pPr>
      <w:r>
        <w:rPr>
          <w:rFonts w:ascii="Garamond" w:eastAsia="Trebuchet MS" w:hAnsi="Garamond" w:cs="Trebuchet MS"/>
          <w:bCs/>
          <w:sz w:val="24"/>
          <w:szCs w:val="24"/>
          <w:lang w:val="it-IT"/>
        </w:rPr>
        <w:t>Con questo progetto culturale, il Mart invita il suo pubblico a riflettere sui</w:t>
      </w:r>
      <w:r w:rsidRPr="00046C43">
        <w:rPr>
          <w:rFonts w:ascii="Garamond" w:eastAsia="Trebuchet MS" w:hAnsi="Garamond" w:cs="Trebuchet MS"/>
          <w:bCs/>
          <w:sz w:val="24"/>
          <w:szCs w:val="24"/>
          <w:lang w:val="it-IT"/>
        </w:rPr>
        <w:t xml:space="preserve"> meccanismi della percezione e della familiarità visiva</w:t>
      </w:r>
      <w:r>
        <w:rPr>
          <w:rFonts w:ascii="Garamond" w:eastAsia="Trebuchet MS" w:hAnsi="Garamond" w:cs="Trebuchet MS"/>
          <w:bCs/>
          <w:sz w:val="24"/>
          <w:szCs w:val="24"/>
          <w:lang w:val="it-IT"/>
        </w:rPr>
        <w:t xml:space="preserve">, </w:t>
      </w:r>
      <w:r w:rsidR="00735D8A">
        <w:rPr>
          <w:rFonts w:ascii="Garamond" w:eastAsia="Trebuchet MS" w:hAnsi="Garamond" w:cs="Trebuchet MS"/>
          <w:bCs/>
          <w:sz w:val="24"/>
          <w:szCs w:val="24"/>
          <w:lang w:val="it-IT"/>
        </w:rPr>
        <w:t>attirandolo</w:t>
      </w:r>
      <w:r w:rsidR="004A730A">
        <w:rPr>
          <w:rFonts w:ascii="Garamond" w:eastAsia="Trebuchet MS" w:hAnsi="Garamond" w:cs="Trebuchet MS"/>
          <w:bCs/>
          <w:sz w:val="24"/>
          <w:szCs w:val="24"/>
          <w:lang w:val="it-IT"/>
        </w:rPr>
        <w:t xml:space="preserve"> in </w:t>
      </w:r>
      <w:r w:rsidRPr="00046C43">
        <w:rPr>
          <w:rFonts w:ascii="Garamond" w:eastAsia="Trebuchet MS" w:hAnsi="Garamond" w:cs="Trebuchet MS"/>
          <w:bCs/>
          <w:sz w:val="24"/>
          <w:szCs w:val="24"/>
          <w:lang w:val="it-IT"/>
        </w:rPr>
        <w:t>un gioco di specchi che richiede attenzione</w:t>
      </w:r>
      <w:r w:rsidR="004A730A">
        <w:rPr>
          <w:rFonts w:ascii="Garamond" w:eastAsia="Trebuchet MS" w:hAnsi="Garamond" w:cs="Trebuchet MS"/>
          <w:bCs/>
          <w:sz w:val="24"/>
          <w:szCs w:val="24"/>
          <w:lang w:val="it-IT"/>
        </w:rPr>
        <w:t>, coinvolgimento, complicità</w:t>
      </w:r>
      <w:r w:rsidR="00853059">
        <w:rPr>
          <w:rFonts w:ascii="Garamond" w:eastAsia="Trebuchet MS" w:hAnsi="Garamond" w:cs="Trebuchet MS"/>
          <w:bCs/>
          <w:sz w:val="24"/>
          <w:szCs w:val="24"/>
          <w:lang w:val="it-IT"/>
        </w:rPr>
        <w:t>;</w:t>
      </w:r>
      <w:r w:rsidR="00735D8A">
        <w:rPr>
          <w:rFonts w:ascii="Garamond" w:eastAsia="Trebuchet MS" w:hAnsi="Garamond" w:cs="Trebuchet MS"/>
          <w:bCs/>
          <w:sz w:val="24"/>
          <w:szCs w:val="24"/>
          <w:lang w:val="it-IT"/>
        </w:rPr>
        <w:t xml:space="preserve"> a</w:t>
      </w:r>
      <w:r w:rsidR="004A730A">
        <w:rPr>
          <w:rFonts w:ascii="Garamond" w:eastAsia="Trebuchet MS" w:hAnsi="Garamond" w:cs="Trebuchet MS"/>
          <w:bCs/>
          <w:sz w:val="24"/>
          <w:szCs w:val="24"/>
          <w:lang w:val="it-IT"/>
        </w:rPr>
        <w:t>lla ricerca di connessioni e collegamenti, alcuni lampanti, espliciti, altri sottesi, sussurrati.</w:t>
      </w:r>
    </w:p>
    <w:p w14:paraId="7893F459" w14:textId="36BF984E" w:rsidR="004A730A" w:rsidRDefault="00046C43" w:rsidP="003111F5">
      <w:pPr>
        <w:spacing w:after="0" w:line="240" w:lineRule="auto"/>
        <w:rPr>
          <w:rFonts w:ascii="Garamond" w:eastAsia="Trebuchet MS" w:hAnsi="Garamond" w:cs="Trebuchet MS"/>
          <w:bCs/>
          <w:sz w:val="24"/>
          <w:szCs w:val="24"/>
          <w:lang w:val="it-IT"/>
        </w:rPr>
      </w:pPr>
      <w:r>
        <w:rPr>
          <w:rFonts w:ascii="Garamond" w:eastAsia="Trebuchet MS" w:hAnsi="Garamond" w:cs="Trebuchet MS"/>
          <w:bCs/>
          <w:sz w:val="24"/>
          <w:szCs w:val="24"/>
          <w:lang w:val="it-IT"/>
        </w:rPr>
        <w:br/>
        <w:t>C</w:t>
      </w:r>
      <w:r w:rsidRPr="00046C43">
        <w:rPr>
          <w:rFonts w:ascii="Garamond" w:eastAsia="Trebuchet MS" w:hAnsi="Garamond" w:cs="Trebuchet MS"/>
          <w:bCs/>
          <w:sz w:val="24"/>
          <w:szCs w:val="24"/>
          <w:lang w:val="it-IT"/>
        </w:rPr>
        <w:t>oncepita con un andamento graduale</w:t>
      </w:r>
      <w:r>
        <w:rPr>
          <w:rFonts w:ascii="Garamond" w:eastAsia="Trebuchet MS" w:hAnsi="Garamond" w:cs="Trebuchet MS"/>
          <w:bCs/>
          <w:sz w:val="24"/>
          <w:szCs w:val="24"/>
          <w:lang w:val="it-IT"/>
        </w:rPr>
        <w:t xml:space="preserve">, </w:t>
      </w:r>
      <w:r w:rsidRPr="00046C43">
        <w:rPr>
          <w:rFonts w:ascii="Garamond" w:eastAsia="Trebuchet MS" w:hAnsi="Garamond" w:cs="Trebuchet MS"/>
          <w:bCs/>
          <w:sz w:val="24"/>
          <w:szCs w:val="24"/>
          <w:lang w:val="it-IT"/>
        </w:rPr>
        <w:t>all</w:t>
      </w:r>
      <w:r>
        <w:rPr>
          <w:rFonts w:ascii="Garamond" w:eastAsia="Trebuchet MS" w:hAnsi="Garamond" w:cs="Trebuchet MS"/>
          <w:bCs/>
          <w:sz w:val="24"/>
          <w:szCs w:val="24"/>
          <w:lang w:val="it-IT"/>
        </w:rPr>
        <w:t>’</w:t>
      </w:r>
      <w:r w:rsidRPr="00046C43">
        <w:rPr>
          <w:rFonts w:ascii="Garamond" w:eastAsia="Trebuchet MS" w:hAnsi="Garamond" w:cs="Trebuchet MS"/>
          <w:bCs/>
          <w:sz w:val="24"/>
          <w:szCs w:val="24"/>
          <w:lang w:val="it-IT"/>
        </w:rPr>
        <w:t xml:space="preserve">inizio più rarefatta e concettuale, poi via via più colorata, densa e </w:t>
      </w:r>
      <w:r>
        <w:rPr>
          <w:rFonts w:ascii="Garamond" w:eastAsia="Trebuchet MS" w:hAnsi="Garamond" w:cs="Trebuchet MS"/>
          <w:bCs/>
          <w:sz w:val="24"/>
          <w:szCs w:val="24"/>
          <w:lang w:val="it-IT"/>
        </w:rPr>
        <w:t>p</w:t>
      </w:r>
      <w:r w:rsidRPr="00046C43">
        <w:rPr>
          <w:rFonts w:ascii="Garamond" w:eastAsia="Trebuchet MS" w:hAnsi="Garamond" w:cs="Trebuchet MS"/>
          <w:bCs/>
          <w:sz w:val="24"/>
          <w:szCs w:val="24"/>
          <w:lang w:val="it-IT"/>
        </w:rPr>
        <w:t>op</w:t>
      </w:r>
      <w:r>
        <w:rPr>
          <w:rFonts w:ascii="Garamond" w:eastAsia="Trebuchet MS" w:hAnsi="Garamond" w:cs="Trebuchet MS"/>
          <w:bCs/>
          <w:sz w:val="24"/>
          <w:szCs w:val="24"/>
          <w:lang w:val="it-IT"/>
        </w:rPr>
        <w:t xml:space="preserve">, la mostra </w:t>
      </w:r>
      <w:r w:rsidRPr="00046C43">
        <w:rPr>
          <w:rFonts w:ascii="Garamond" w:eastAsia="Trebuchet MS" w:hAnsi="Garamond" w:cs="Trebuchet MS"/>
          <w:bCs/>
          <w:sz w:val="24"/>
          <w:szCs w:val="24"/>
          <w:lang w:val="it-IT"/>
        </w:rPr>
        <w:t xml:space="preserve">si articola in </w:t>
      </w:r>
      <w:proofErr w:type="gramStart"/>
      <w:r w:rsidRPr="00046C43">
        <w:rPr>
          <w:rFonts w:ascii="Garamond" w:eastAsia="Trebuchet MS" w:hAnsi="Garamond" w:cs="Trebuchet MS"/>
          <w:b/>
          <w:bCs/>
          <w:sz w:val="24"/>
          <w:szCs w:val="24"/>
          <w:lang w:val="it-IT"/>
        </w:rPr>
        <w:t>8</w:t>
      </w:r>
      <w:proofErr w:type="gramEnd"/>
      <w:r w:rsidRPr="00046C43">
        <w:rPr>
          <w:rFonts w:ascii="Garamond" w:eastAsia="Trebuchet MS" w:hAnsi="Garamond" w:cs="Trebuchet MS"/>
          <w:b/>
          <w:bCs/>
          <w:sz w:val="24"/>
          <w:szCs w:val="24"/>
          <w:lang w:val="it-IT"/>
        </w:rPr>
        <w:t xml:space="preserve"> sezioni</w:t>
      </w:r>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 xml:space="preserve">Vis </w:t>
      </w:r>
      <w:r w:rsidR="00DB5898">
        <w:rPr>
          <w:rFonts w:ascii="Garamond" w:eastAsia="Trebuchet MS" w:hAnsi="Garamond" w:cs="Trebuchet MS"/>
          <w:bCs/>
          <w:i/>
          <w:iCs/>
          <w:sz w:val="24"/>
          <w:szCs w:val="24"/>
          <w:lang w:val="it-IT"/>
        </w:rPr>
        <w:t>à</w:t>
      </w:r>
      <w:r w:rsidRPr="00046C43">
        <w:rPr>
          <w:rFonts w:ascii="Garamond" w:eastAsia="Trebuchet MS" w:hAnsi="Garamond" w:cs="Trebuchet MS"/>
          <w:bCs/>
          <w:i/>
          <w:iCs/>
          <w:sz w:val="24"/>
          <w:szCs w:val="24"/>
          <w:lang w:val="it-IT"/>
        </w:rPr>
        <w:t xml:space="preserve"> vis</w:t>
      </w:r>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La copia</w:t>
      </w:r>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Quadri nei quadri</w:t>
      </w:r>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Grafie</w:t>
      </w:r>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D</w:t>
      </w:r>
      <w:r w:rsidR="006A202D">
        <w:rPr>
          <w:rFonts w:ascii="Garamond" w:eastAsia="Trebuchet MS" w:hAnsi="Garamond" w:cs="Trebuchet MS"/>
          <w:bCs/>
          <w:i/>
          <w:iCs/>
          <w:sz w:val="24"/>
          <w:szCs w:val="24"/>
          <w:lang w:val="it-IT"/>
        </w:rPr>
        <w:t>’</w:t>
      </w:r>
      <w:proofErr w:type="spellStart"/>
      <w:r w:rsidRPr="00046C43">
        <w:rPr>
          <w:rFonts w:ascii="Garamond" w:eastAsia="Trebuchet MS" w:hAnsi="Garamond" w:cs="Trebuchet MS"/>
          <w:bCs/>
          <w:i/>
          <w:iCs/>
          <w:sz w:val="24"/>
          <w:szCs w:val="24"/>
          <w:lang w:val="it-IT"/>
        </w:rPr>
        <w:t>aprè</w:t>
      </w:r>
      <w:r w:rsidR="006A202D">
        <w:rPr>
          <w:rFonts w:ascii="Garamond" w:eastAsia="Trebuchet MS" w:hAnsi="Garamond" w:cs="Trebuchet MS"/>
          <w:bCs/>
          <w:i/>
          <w:iCs/>
          <w:sz w:val="24"/>
          <w:szCs w:val="24"/>
          <w:lang w:val="it-IT"/>
        </w:rPr>
        <w:t>s</w:t>
      </w:r>
      <w:proofErr w:type="spellEnd"/>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Il caso Morandi</w:t>
      </w:r>
      <w:r w:rsidRPr="00046C43">
        <w:rPr>
          <w:rFonts w:ascii="Garamond" w:eastAsia="Trebuchet MS" w:hAnsi="Garamond" w:cs="Trebuchet MS"/>
          <w:bCs/>
          <w:sz w:val="24"/>
          <w:szCs w:val="24"/>
          <w:lang w:val="it-IT"/>
        </w:rPr>
        <w:t xml:space="preserve">, </w:t>
      </w:r>
      <w:r w:rsidRPr="00046C43">
        <w:rPr>
          <w:rFonts w:ascii="Garamond" w:eastAsia="Trebuchet MS" w:hAnsi="Garamond" w:cs="Trebuchet MS"/>
          <w:bCs/>
          <w:i/>
          <w:iCs/>
          <w:sz w:val="24"/>
          <w:szCs w:val="24"/>
          <w:lang w:val="it-IT"/>
        </w:rPr>
        <w:t>Cover</w:t>
      </w:r>
      <w:r w:rsidRPr="00046C43">
        <w:rPr>
          <w:rFonts w:ascii="Garamond" w:eastAsia="Trebuchet MS" w:hAnsi="Garamond" w:cs="Trebuchet MS"/>
          <w:bCs/>
          <w:sz w:val="24"/>
          <w:szCs w:val="24"/>
          <w:lang w:val="it-IT"/>
        </w:rPr>
        <w:t xml:space="preserve"> (la sezione più ampia che traghetta verso la contemporaneità) e </w:t>
      </w:r>
      <w:r w:rsidRPr="00046C43">
        <w:rPr>
          <w:rFonts w:ascii="Garamond" w:eastAsia="Trebuchet MS" w:hAnsi="Garamond" w:cs="Trebuchet MS"/>
          <w:bCs/>
          <w:i/>
          <w:iCs/>
          <w:sz w:val="24"/>
          <w:szCs w:val="24"/>
          <w:lang w:val="it-IT"/>
        </w:rPr>
        <w:t xml:space="preserve">Avida </w:t>
      </w:r>
      <w:proofErr w:type="spellStart"/>
      <w:r w:rsidRPr="00046C43">
        <w:rPr>
          <w:rFonts w:ascii="Garamond" w:eastAsia="Trebuchet MS" w:hAnsi="Garamond" w:cs="Trebuchet MS"/>
          <w:bCs/>
          <w:i/>
          <w:iCs/>
          <w:sz w:val="24"/>
          <w:szCs w:val="24"/>
          <w:lang w:val="it-IT"/>
        </w:rPr>
        <w:t>Dollars</w:t>
      </w:r>
      <w:proofErr w:type="spellEnd"/>
      <w:r>
        <w:rPr>
          <w:rFonts w:ascii="Garamond" w:eastAsia="Trebuchet MS" w:hAnsi="Garamond" w:cs="Trebuchet MS"/>
          <w:bCs/>
          <w:i/>
          <w:iCs/>
          <w:sz w:val="24"/>
          <w:szCs w:val="24"/>
          <w:lang w:val="it-IT"/>
        </w:rPr>
        <w:t>.</w:t>
      </w:r>
      <w:r w:rsidR="004A730A">
        <w:rPr>
          <w:rFonts w:ascii="Garamond" w:eastAsia="Trebuchet MS" w:hAnsi="Garamond" w:cs="Trebuchet MS"/>
          <w:bCs/>
          <w:i/>
          <w:iCs/>
          <w:sz w:val="24"/>
          <w:szCs w:val="24"/>
          <w:lang w:val="it-IT"/>
        </w:rPr>
        <w:t xml:space="preserve"> </w:t>
      </w:r>
      <w:r w:rsidR="003111F5">
        <w:rPr>
          <w:rFonts w:ascii="Garamond" w:eastAsia="Trebuchet MS" w:hAnsi="Garamond" w:cs="Trebuchet MS"/>
          <w:bCs/>
          <w:sz w:val="24"/>
          <w:szCs w:val="24"/>
          <w:lang w:val="it-IT"/>
        </w:rPr>
        <w:t xml:space="preserve">Attraverso </w:t>
      </w:r>
      <w:r w:rsidR="003111F5" w:rsidRPr="003111F5">
        <w:rPr>
          <w:rFonts w:ascii="Garamond" w:eastAsia="Trebuchet MS" w:hAnsi="Garamond" w:cs="Trebuchet MS"/>
          <w:b/>
          <w:sz w:val="24"/>
          <w:szCs w:val="24"/>
          <w:lang w:val="it-IT"/>
        </w:rPr>
        <w:t xml:space="preserve">150 opere </w:t>
      </w:r>
      <w:r w:rsidR="003111F5" w:rsidRPr="00853059">
        <w:rPr>
          <w:rFonts w:ascii="Garamond" w:eastAsia="Trebuchet MS" w:hAnsi="Garamond" w:cs="Trebuchet MS"/>
          <w:bCs/>
          <w:sz w:val="24"/>
          <w:szCs w:val="24"/>
          <w:lang w:val="it-IT"/>
        </w:rPr>
        <w:t>e</w:t>
      </w:r>
      <w:r w:rsidR="003111F5" w:rsidRPr="003111F5">
        <w:rPr>
          <w:rFonts w:ascii="Garamond" w:eastAsia="Trebuchet MS" w:hAnsi="Garamond" w:cs="Trebuchet MS"/>
          <w:b/>
          <w:sz w:val="24"/>
          <w:szCs w:val="24"/>
          <w:lang w:val="it-IT"/>
        </w:rPr>
        <w:t xml:space="preserve"> </w:t>
      </w:r>
      <w:r w:rsidR="003111F5" w:rsidRPr="00853059">
        <w:rPr>
          <w:rFonts w:ascii="Garamond" w:eastAsia="Trebuchet MS" w:hAnsi="Garamond" w:cs="Trebuchet MS"/>
          <w:bCs/>
          <w:sz w:val="24"/>
          <w:szCs w:val="24"/>
          <w:lang w:val="it-IT"/>
        </w:rPr>
        <w:t>quasi</w:t>
      </w:r>
      <w:r w:rsidR="003111F5" w:rsidRPr="003111F5">
        <w:rPr>
          <w:rFonts w:ascii="Garamond" w:eastAsia="Trebuchet MS" w:hAnsi="Garamond" w:cs="Trebuchet MS"/>
          <w:b/>
          <w:sz w:val="24"/>
          <w:szCs w:val="24"/>
          <w:lang w:val="it-IT"/>
        </w:rPr>
        <w:t xml:space="preserve"> 80 artisti</w:t>
      </w:r>
      <w:r w:rsidR="003111F5">
        <w:rPr>
          <w:rFonts w:ascii="Garamond" w:eastAsia="Trebuchet MS" w:hAnsi="Garamond" w:cs="Trebuchet MS"/>
          <w:bCs/>
          <w:sz w:val="24"/>
          <w:szCs w:val="24"/>
          <w:lang w:val="it-IT"/>
        </w:rPr>
        <w:t>, il</w:t>
      </w:r>
      <w:r w:rsidR="003111F5" w:rsidRPr="003111F5">
        <w:rPr>
          <w:rFonts w:ascii="Garamond" w:eastAsia="Trebuchet MS" w:hAnsi="Garamond" w:cs="Trebuchet MS"/>
          <w:bCs/>
          <w:sz w:val="24"/>
          <w:szCs w:val="24"/>
          <w:lang w:val="it-IT"/>
        </w:rPr>
        <w:t xml:space="preserve"> percorso si sviluppa attorno all’idea che la storia dell</w:t>
      </w:r>
      <w:r w:rsidR="003111F5">
        <w:rPr>
          <w:rFonts w:ascii="Garamond" w:eastAsia="Trebuchet MS" w:hAnsi="Garamond" w:cs="Trebuchet MS"/>
          <w:bCs/>
          <w:sz w:val="24"/>
          <w:szCs w:val="24"/>
          <w:lang w:val="it-IT"/>
        </w:rPr>
        <w:t>’</w:t>
      </w:r>
      <w:r w:rsidR="003111F5" w:rsidRPr="003111F5">
        <w:rPr>
          <w:rFonts w:ascii="Garamond" w:eastAsia="Trebuchet MS" w:hAnsi="Garamond" w:cs="Trebuchet MS"/>
          <w:bCs/>
          <w:sz w:val="24"/>
          <w:szCs w:val="24"/>
          <w:lang w:val="it-IT"/>
        </w:rPr>
        <w:t xml:space="preserve">arte possa essere letta come una suggestiva e continua </w:t>
      </w:r>
      <w:r w:rsidR="003111F5" w:rsidRPr="00853059">
        <w:rPr>
          <w:rFonts w:ascii="Garamond" w:eastAsia="Trebuchet MS" w:hAnsi="Garamond" w:cs="Trebuchet MS"/>
          <w:bCs/>
          <w:sz w:val="24"/>
          <w:szCs w:val="24"/>
          <w:lang w:val="it-IT"/>
        </w:rPr>
        <w:t>sequenza di</w:t>
      </w:r>
      <w:r w:rsidR="003111F5" w:rsidRPr="003111F5">
        <w:rPr>
          <w:rFonts w:ascii="Garamond" w:eastAsia="Trebuchet MS" w:hAnsi="Garamond" w:cs="Trebuchet MS"/>
          <w:b/>
          <w:sz w:val="24"/>
          <w:szCs w:val="24"/>
          <w:lang w:val="it-IT"/>
        </w:rPr>
        <w:t xml:space="preserve"> </w:t>
      </w:r>
      <w:r w:rsidR="003111F5" w:rsidRPr="004A730A">
        <w:rPr>
          <w:rFonts w:ascii="Garamond" w:eastAsia="Trebuchet MS" w:hAnsi="Garamond" w:cs="Trebuchet MS"/>
          <w:b/>
          <w:i/>
          <w:iCs/>
          <w:sz w:val="24"/>
          <w:szCs w:val="24"/>
          <w:lang w:val="it-IT"/>
        </w:rPr>
        <w:t>cover</w:t>
      </w:r>
      <w:r w:rsidR="00853059">
        <w:rPr>
          <w:rFonts w:ascii="Garamond" w:eastAsia="Trebuchet MS" w:hAnsi="Garamond" w:cs="Trebuchet MS"/>
          <w:bCs/>
          <w:sz w:val="24"/>
          <w:szCs w:val="24"/>
          <w:lang w:val="it-IT"/>
        </w:rPr>
        <w:t>:</w:t>
      </w:r>
      <w:r w:rsidR="003111F5" w:rsidRPr="003111F5">
        <w:rPr>
          <w:rFonts w:ascii="Garamond" w:eastAsia="Trebuchet MS" w:hAnsi="Garamond" w:cs="Trebuchet MS"/>
          <w:bCs/>
          <w:sz w:val="24"/>
          <w:szCs w:val="24"/>
          <w:lang w:val="it-IT"/>
        </w:rPr>
        <w:t xml:space="preserve"> </w:t>
      </w:r>
      <w:r w:rsidR="00A87BA3">
        <w:rPr>
          <w:rFonts w:ascii="Garamond" w:eastAsia="Trebuchet MS" w:hAnsi="Garamond" w:cs="Trebuchet MS"/>
          <w:bCs/>
          <w:sz w:val="24"/>
          <w:szCs w:val="24"/>
          <w:lang w:val="it-IT"/>
        </w:rPr>
        <w:t>F</w:t>
      </w:r>
      <w:r w:rsidR="003111F5" w:rsidRPr="003111F5">
        <w:rPr>
          <w:rFonts w:ascii="Garamond" w:eastAsia="Trebuchet MS" w:hAnsi="Garamond" w:cs="Trebuchet MS"/>
          <w:bCs/>
          <w:sz w:val="24"/>
          <w:szCs w:val="24"/>
          <w:lang w:val="it-IT"/>
        </w:rPr>
        <w:t xml:space="preserve">orme e temi del passato </w:t>
      </w:r>
      <w:r w:rsidR="004A730A">
        <w:rPr>
          <w:rFonts w:ascii="Garamond" w:eastAsia="Trebuchet MS" w:hAnsi="Garamond" w:cs="Trebuchet MS"/>
          <w:bCs/>
          <w:sz w:val="24"/>
          <w:szCs w:val="24"/>
          <w:lang w:val="it-IT"/>
        </w:rPr>
        <w:t>attraversano</w:t>
      </w:r>
      <w:r w:rsidR="003111F5">
        <w:rPr>
          <w:rFonts w:ascii="Garamond" w:eastAsia="Trebuchet MS" w:hAnsi="Garamond" w:cs="Trebuchet MS"/>
          <w:bCs/>
          <w:sz w:val="24"/>
          <w:szCs w:val="24"/>
          <w:lang w:val="it-IT"/>
        </w:rPr>
        <w:t xml:space="preserve"> il tempo</w:t>
      </w:r>
      <w:r w:rsidR="003111F5" w:rsidRPr="003111F5">
        <w:rPr>
          <w:rFonts w:ascii="Garamond" w:eastAsia="Trebuchet MS" w:hAnsi="Garamond" w:cs="Trebuchet MS"/>
          <w:bCs/>
          <w:sz w:val="24"/>
          <w:szCs w:val="24"/>
          <w:lang w:val="it-IT"/>
        </w:rPr>
        <w:t xml:space="preserve"> e </w:t>
      </w:r>
      <w:r w:rsidR="004A730A">
        <w:rPr>
          <w:rFonts w:ascii="Garamond" w:eastAsia="Trebuchet MS" w:hAnsi="Garamond" w:cs="Trebuchet MS"/>
          <w:bCs/>
          <w:sz w:val="24"/>
          <w:szCs w:val="24"/>
          <w:lang w:val="it-IT"/>
        </w:rPr>
        <w:t>si rinnovano continuamente</w:t>
      </w:r>
      <w:r w:rsidR="003111F5" w:rsidRPr="003111F5">
        <w:rPr>
          <w:rFonts w:ascii="Garamond" w:eastAsia="Trebuchet MS" w:hAnsi="Garamond" w:cs="Trebuchet MS"/>
          <w:bCs/>
          <w:sz w:val="24"/>
          <w:szCs w:val="24"/>
          <w:lang w:val="it-IT"/>
        </w:rPr>
        <w:t xml:space="preserve">. </w:t>
      </w:r>
      <w:r w:rsidR="004A730A">
        <w:rPr>
          <w:rFonts w:ascii="Garamond" w:eastAsia="Trebuchet MS" w:hAnsi="Garamond" w:cs="Trebuchet MS"/>
          <w:bCs/>
          <w:sz w:val="24"/>
          <w:szCs w:val="24"/>
          <w:lang w:val="it-IT"/>
        </w:rPr>
        <w:br/>
      </w:r>
    </w:p>
    <w:p w14:paraId="3A9A2EED" w14:textId="77777777" w:rsidR="00853059" w:rsidRDefault="003111F5" w:rsidP="003111F5">
      <w:pPr>
        <w:spacing w:after="0" w:line="240" w:lineRule="auto"/>
        <w:rPr>
          <w:rFonts w:ascii="Garamond" w:eastAsia="Trebuchet MS" w:hAnsi="Garamond" w:cs="Trebuchet MS"/>
          <w:bCs/>
          <w:sz w:val="24"/>
          <w:szCs w:val="24"/>
          <w:lang w:val="it-IT"/>
        </w:rPr>
      </w:pPr>
      <w:r w:rsidRPr="003111F5">
        <w:rPr>
          <w:rFonts w:ascii="Garamond" w:eastAsia="Trebuchet MS" w:hAnsi="Garamond" w:cs="Trebuchet MS"/>
          <w:bCs/>
          <w:sz w:val="24"/>
          <w:szCs w:val="24"/>
          <w:lang w:val="it-IT"/>
        </w:rPr>
        <w:t>Dal dialogo serrato tra i maestri del primo Novecento e l’antico – evidente nell</w:t>
      </w:r>
      <w:r w:rsidR="006A202D">
        <w:rPr>
          <w:rFonts w:ascii="Garamond" w:eastAsia="Trebuchet MS" w:hAnsi="Garamond" w:cs="Trebuchet MS"/>
          <w:bCs/>
          <w:sz w:val="24"/>
          <w:szCs w:val="24"/>
          <w:lang w:val="it-IT"/>
        </w:rPr>
        <w:t>a</w:t>
      </w:r>
      <w:r w:rsidRPr="003111F5">
        <w:rPr>
          <w:rFonts w:ascii="Garamond" w:eastAsia="Trebuchet MS" w:hAnsi="Garamond" w:cs="Trebuchet MS"/>
          <w:bCs/>
          <w:sz w:val="24"/>
          <w:szCs w:val="24"/>
          <w:lang w:val="it-IT"/>
        </w:rPr>
        <w:t xml:space="preserve"> copi</w:t>
      </w:r>
      <w:r w:rsidR="006A202D">
        <w:rPr>
          <w:rFonts w:ascii="Garamond" w:eastAsia="Trebuchet MS" w:hAnsi="Garamond" w:cs="Trebuchet MS"/>
          <w:bCs/>
          <w:sz w:val="24"/>
          <w:szCs w:val="24"/>
          <w:lang w:val="it-IT"/>
        </w:rPr>
        <w:t>a</w:t>
      </w:r>
      <w:r w:rsidRPr="003111F5">
        <w:rPr>
          <w:rFonts w:ascii="Garamond" w:eastAsia="Trebuchet MS" w:hAnsi="Garamond" w:cs="Trebuchet MS"/>
          <w:bCs/>
          <w:sz w:val="24"/>
          <w:szCs w:val="24"/>
          <w:lang w:val="it-IT"/>
        </w:rPr>
        <w:t xml:space="preserve"> d</w:t>
      </w:r>
      <w:r w:rsidR="006A202D">
        <w:rPr>
          <w:rFonts w:ascii="Garamond" w:eastAsia="Trebuchet MS" w:hAnsi="Garamond" w:cs="Trebuchet MS"/>
          <w:bCs/>
          <w:sz w:val="24"/>
          <w:szCs w:val="24"/>
          <w:lang w:val="it-IT"/>
        </w:rPr>
        <w:t>a</w:t>
      </w:r>
      <w:r w:rsidRPr="003111F5">
        <w:rPr>
          <w:rFonts w:ascii="Garamond" w:eastAsia="Trebuchet MS" w:hAnsi="Garamond" w:cs="Trebuchet MS"/>
          <w:bCs/>
          <w:sz w:val="24"/>
          <w:szCs w:val="24"/>
          <w:lang w:val="it-IT"/>
        </w:rPr>
        <w:t xml:space="preserve"> Raffaello </w:t>
      </w:r>
      <w:r w:rsidR="006A202D">
        <w:rPr>
          <w:rFonts w:ascii="Garamond" w:eastAsia="Trebuchet MS" w:hAnsi="Garamond" w:cs="Trebuchet MS"/>
          <w:bCs/>
          <w:sz w:val="24"/>
          <w:szCs w:val="24"/>
          <w:lang w:val="it-IT"/>
        </w:rPr>
        <w:t>di</w:t>
      </w:r>
      <w:r w:rsidRPr="003111F5">
        <w:rPr>
          <w:rFonts w:ascii="Garamond" w:eastAsia="Trebuchet MS" w:hAnsi="Garamond" w:cs="Trebuchet MS"/>
          <w:bCs/>
          <w:sz w:val="24"/>
          <w:szCs w:val="24"/>
          <w:lang w:val="it-IT"/>
        </w:rPr>
        <w:t xml:space="preserve"> </w:t>
      </w:r>
      <w:r w:rsidRPr="003111F5">
        <w:rPr>
          <w:rFonts w:ascii="Garamond" w:eastAsia="Trebuchet MS" w:hAnsi="Garamond" w:cs="Trebuchet MS"/>
          <w:b/>
          <w:sz w:val="24"/>
          <w:szCs w:val="24"/>
          <w:lang w:val="it-IT"/>
        </w:rPr>
        <w:t>Giorgio de Chirico</w:t>
      </w:r>
      <w:r w:rsidRPr="003111F5">
        <w:rPr>
          <w:rFonts w:ascii="Garamond" w:eastAsia="Trebuchet MS" w:hAnsi="Garamond" w:cs="Trebuchet MS"/>
          <w:bCs/>
          <w:sz w:val="24"/>
          <w:szCs w:val="24"/>
          <w:lang w:val="it-IT"/>
        </w:rPr>
        <w:t xml:space="preserve"> o </w:t>
      </w:r>
      <w:r w:rsidR="006A202D">
        <w:rPr>
          <w:rFonts w:ascii="Garamond" w:eastAsia="Trebuchet MS" w:hAnsi="Garamond" w:cs="Trebuchet MS"/>
          <w:bCs/>
          <w:sz w:val="24"/>
          <w:szCs w:val="24"/>
          <w:lang w:val="it-IT"/>
        </w:rPr>
        <w:t xml:space="preserve">quella da Correggio di </w:t>
      </w:r>
      <w:r w:rsidR="006A202D" w:rsidRPr="006A202D">
        <w:rPr>
          <w:rFonts w:ascii="Garamond" w:eastAsia="Trebuchet MS" w:hAnsi="Garamond" w:cs="Trebuchet MS"/>
          <w:b/>
          <w:sz w:val="24"/>
          <w:szCs w:val="24"/>
          <w:lang w:val="it-IT"/>
        </w:rPr>
        <w:t>Virgilio Guidi</w:t>
      </w:r>
      <w:r w:rsidRPr="003111F5">
        <w:rPr>
          <w:rFonts w:ascii="Garamond" w:eastAsia="Trebuchet MS" w:hAnsi="Garamond" w:cs="Trebuchet MS"/>
          <w:bCs/>
          <w:sz w:val="24"/>
          <w:szCs w:val="24"/>
          <w:lang w:val="it-IT"/>
        </w:rPr>
        <w:t xml:space="preserve"> – fino al dispositivo del </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quadro nel quadro</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 la mostra documenta come 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atelier dell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 xml:space="preserve">artista sia sempre stato un luogo di riflessione e tributo verso i </w:t>
      </w:r>
      <w:r>
        <w:rPr>
          <w:rFonts w:ascii="Garamond" w:eastAsia="Trebuchet MS" w:hAnsi="Garamond" w:cs="Trebuchet MS"/>
          <w:bCs/>
          <w:sz w:val="24"/>
          <w:szCs w:val="24"/>
          <w:lang w:val="it-IT"/>
        </w:rPr>
        <w:t>grandi</w:t>
      </w:r>
      <w:r w:rsidRPr="003111F5">
        <w:rPr>
          <w:rFonts w:ascii="Garamond" w:eastAsia="Trebuchet MS" w:hAnsi="Garamond" w:cs="Trebuchet MS"/>
          <w:bCs/>
          <w:sz w:val="24"/>
          <w:szCs w:val="24"/>
          <w:lang w:val="it-IT"/>
        </w:rPr>
        <w:t xml:space="preserve"> modelli di riferimento. </w:t>
      </w:r>
    </w:p>
    <w:p w14:paraId="39927D60" w14:textId="47C4BA15" w:rsidR="003111F5" w:rsidRDefault="00853059" w:rsidP="003111F5">
      <w:pPr>
        <w:spacing w:after="0" w:line="240" w:lineRule="auto"/>
        <w:rPr>
          <w:rFonts w:ascii="Garamond" w:eastAsia="Trebuchet MS" w:hAnsi="Garamond" w:cs="Trebuchet MS"/>
          <w:bCs/>
          <w:sz w:val="24"/>
          <w:szCs w:val="24"/>
          <w:lang w:val="it-IT"/>
        </w:rPr>
      </w:pPr>
      <w:r>
        <w:rPr>
          <w:rFonts w:ascii="Garamond" w:eastAsia="Trebuchet MS" w:hAnsi="Garamond" w:cs="Trebuchet MS"/>
          <w:bCs/>
          <w:sz w:val="24"/>
          <w:szCs w:val="24"/>
          <w:lang w:val="it-IT"/>
        </w:rPr>
        <w:t>Pittori</w:t>
      </w:r>
      <w:r w:rsidR="003111F5" w:rsidRPr="003111F5">
        <w:rPr>
          <w:rFonts w:ascii="Garamond" w:eastAsia="Trebuchet MS" w:hAnsi="Garamond" w:cs="Trebuchet MS"/>
          <w:bCs/>
          <w:sz w:val="24"/>
          <w:szCs w:val="24"/>
          <w:lang w:val="it-IT"/>
        </w:rPr>
        <w:t xml:space="preserve"> come </w:t>
      </w:r>
      <w:r w:rsidR="003111F5" w:rsidRPr="003111F5">
        <w:rPr>
          <w:rFonts w:ascii="Garamond" w:eastAsia="Trebuchet MS" w:hAnsi="Garamond" w:cs="Trebuchet MS"/>
          <w:b/>
          <w:sz w:val="24"/>
          <w:szCs w:val="24"/>
          <w:lang w:val="it-IT"/>
        </w:rPr>
        <w:t>Felice Casorati</w:t>
      </w:r>
      <w:r w:rsidR="003111F5" w:rsidRPr="003111F5">
        <w:rPr>
          <w:rFonts w:ascii="Garamond" w:eastAsia="Trebuchet MS" w:hAnsi="Garamond" w:cs="Trebuchet MS"/>
          <w:bCs/>
          <w:sz w:val="24"/>
          <w:szCs w:val="24"/>
          <w:lang w:val="it-IT"/>
        </w:rPr>
        <w:t>,</w:t>
      </w:r>
      <w:r w:rsidR="003111F5" w:rsidRPr="003111F5">
        <w:rPr>
          <w:rFonts w:ascii="Garamond" w:eastAsia="Trebuchet MS" w:hAnsi="Garamond" w:cs="Trebuchet MS"/>
          <w:b/>
          <w:sz w:val="24"/>
          <w:szCs w:val="24"/>
          <w:lang w:val="it-IT"/>
        </w:rPr>
        <w:t xml:space="preserve"> Filippo de Pisis </w:t>
      </w:r>
      <w:r w:rsidR="003111F5" w:rsidRPr="003111F5">
        <w:rPr>
          <w:rFonts w:ascii="Garamond" w:eastAsia="Trebuchet MS" w:hAnsi="Garamond" w:cs="Trebuchet MS"/>
          <w:bCs/>
          <w:sz w:val="24"/>
          <w:szCs w:val="24"/>
          <w:lang w:val="it-IT"/>
        </w:rPr>
        <w:t>e</w:t>
      </w:r>
      <w:r w:rsidR="003111F5" w:rsidRPr="003111F5">
        <w:rPr>
          <w:rFonts w:ascii="Garamond" w:eastAsia="Trebuchet MS" w:hAnsi="Garamond" w:cs="Trebuchet MS"/>
          <w:b/>
          <w:sz w:val="24"/>
          <w:szCs w:val="24"/>
          <w:lang w:val="it-IT"/>
        </w:rPr>
        <w:t xml:space="preserve"> Renato Guttuso</w:t>
      </w:r>
      <w:r w:rsidR="003111F5" w:rsidRPr="003111F5">
        <w:rPr>
          <w:rFonts w:ascii="Garamond" w:eastAsia="Trebuchet MS" w:hAnsi="Garamond" w:cs="Trebuchet MS"/>
          <w:bCs/>
          <w:sz w:val="24"/>
          <w:szCs w:val="24"/>
          <w:lang w:val="it-IT"/>
        </w:rPr>
        <w:t xml:space="preserve"> inseriscono esplicit</w:t>
      </w:r>
      <w:r w:rsidR="003111F5">
        <w:rPr>
          <w:rFonts w:ascii="Garamond" w:eastAsia="Trebuchet MS" w:hAnsi="Garamond" w:cs="Trebuchet MS"/>
          <w:bCs/>
          <w:sz w:val="24"/>
          <w:szCs w:val="24"/>
          <w:lang w:val="it-IT"/>
        </w:rPr>
        <w:t>i</w:t>
      </w:r>
      <w:r w:rsidR="003111F5" w:rsidRPr="003111F5">
        <w:rPr>
          <w:rFonts w:ascii="Garamond" w:eastAsia="Trebuchet MS" w:hAnsi="Garamond" w:cs="Trebuchet MS"/>
          <w:bCs/>
          <w:sz w:val="24"/>
          <w:szCs w:val="24"/>
          <w:lang w:val="it-IT"/>
        </w:rPr>
        <w:t xml:space="preserve"> </w:t>
      </w:r>
      <w:r w:rsidR="003111F5">
        <w:rPr>
          <w:rFonts w:ascii="Garamond" w:eastAsia="Trebuchet MS" w:hAnsi="Garamond" w:cs="Trebuchet MS"/>
          <w:bCs/>
          <w:sz w:val="24"/>
          <w:szCs w:val="24"/>
          <w:lang w:val="it-IT"/>
        </w:rPr>
        <w:t>richiami</w:t>
      </w:r>
      <w:r w:rsidR="003111F5" w:rsidRPr="003111F5">
        <w:rPr>
          <w:rFonts w:ascii="Garamond" w:eastAsia="Trebuchet MS" w:hAnsi="Garamond" w:cs="Trebuchet MS"/>
          <w:bCs/>
          <w:sz w:val="24"/>
          <w:szCs w:val="24"/>
          <w:lang w:val="it-IT"/>
        </w:rPr>
        <w:t xml:space="preserve"> </w:t>
      </w:r>
      <w:r w:rsidR="003111F5">
        <w:rPr>
          <w:rFonts w:ascii="Garamond" w:eastAsia="Trebuchet MS" w:hAnsi="Garamond" w:cs="Trebuchet MS"/>
          <w:bCs/>
          <w:sz w:val="24"/>
          <w:szCs w:val="24"/>
          <w:lang w:val="it-IT"/>
        </w:rPr>
        <w:t xml:space="preserve">ai </w:t>
      </w:r>
      <w:r w:rsidR="003111F5" w:rsidRPr="003111F5">
        <w:rPr>
          <w:rFonts w:ascii="Garamond" w:eastAsia="Trebuchet MS" w:hAnsi="Garamond" w:cs="Trebuchet MS"/>
          <w:bCs/>
          <w:sz w:val="24"/>
          <w:szCs w:val="24"/>
          <w:lang w:val="it-IT"/>
        </w:rPr>
        <w:t>capolavori del passato</w:t>
      </w:r>
      <w:r w:rsidR="006A202D">
        <w:rPr>
          <w:rFonts w:ascii="Garamond" w:eastAsia="Trebuchet MS" w:hAnsi="Garamond" w:cs="Trebuchet MS"/>
          <w:bCs/>
          <w:sz w:val="24"/>
          <w:szCs w:val="24"/>
          <w:lang w:val="it-IT"/>
        </w:rPr>
        <w:t xml:space="preserve"> o alle loro stesse opere</w:t>
      </w:r>
      <w:r w:rsidR="003111F5" w:rsidRPr="003111F5">
        <w:rPr>
          <w:rFonts w:ascii="Garamond" w:eastAsia="Trebuchet MS" w:hAnsi="Garamond" w:cs="Trebuchet MS"/>
          <w:bCs/>
          <w:sz w:val="24"/>
          <w:szCs w:val="24"/>
          <w:lang w:val="it-IT"/>
        </w:rPr>
        <w:t xml:space="preserve">, trasformando la superficie pittorica in una </w:t>
      </w:r>
      <w:r w:rsidR="003111F5" w:rsidRPr="003111F5">
        <w:rPr>
          <w:rFonts w:ascii="Garamond" w:eastAsia="Trebuchet MS" w:hAnsi="Garamond" w:cs="Trebuchet MS"/>
          <w:b/>
          <w:sz w:val="24"/>
          <w:szCs w:val="24"/>
          <w:lang w:val="it-IT"/>
        </w:rPr>
        <w:t>complessa stratificazione di memorie visive</w:t>
      </w:r>
      <w:r w:rsidR="003111F5" w:rsidRPr="003111F5">
        <w:rPr>
          <w:rFonts w:ascii="Garamond" w:eastAsia="Trebuchet MS" w:hAnsi="Garamond" w:cs="Trebuchet MS"/>
          <w:bCs/>
          <w:sz w:val="24"/>
          <w:szCs w:val="24"/>
          <w:lang w:val="it-IT"/>
        </w:rPr>
        <w:t xml:space="preserve">. </w:t>
      </w:r>
    </w:p>
    <w:p w14:paraId="43E08C04" w14:textId="086566A4" w:rsidR="003111F5" w:rsidRDefault="003111F5" w:rsidP="003111F5">
      <w:pPr>
        <w:spacing w:after="0" w:line="240" w:lineRule="auto"/>
        <w:rPr>
          <w:rFonts w:ascii="Garamond" w:eastAsia="Trebuchet MS" w:hAnsi="Garamond" w:cs="Trebuchet MS"/>
          <w:bCs/>
          <w:sz w:val="24"/>
          <w:szCs w:val="24"/>
          <w:lang w:val="it-IT"/>
        </w:rPr>
      </w:pPr>
      <w:r w:rsidRPr="003111F5">
        <w:rPr>
          <w:rFonts w:ascii="Garamond" w:eastAsia="Trebuchet MS" w:hAnsi="Garamond" w:cs="Trebuchet MS"/>
          <w:bCs/>
          <w:sz w:val="24"/>
          <w:szCs w:val="24"/>
          <w:lang w:val="it-IT"/>
        </w:rPr>
        <w:t>Con l’avvento della fotografia prima e della cultura pop poi, il concetto di riproducibilità tecnica analizzato da Walter Benjamin si amplifica, scardinando 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idea tradizionale di unicità dell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 xml:space="preserve">opera. La mostra mette in luce questo passaggio cruciale attraverso i lavori di autori contemporanei come </w:t>
      </w:r>
      <w:r w:rsidRPr="003111F5">
        <w:rPr>
          <w:rFonts w:ascii="Garamond" w:eastAsia="Trebuchet MS" w:hAnsi="Garamond" w:cs="Trebuchet MS"/>
          <w:b/>
          <w:sz w:val="24"/>
          <w:szCs w:val="24"/>
          <w:lang w:val="it-IT"/>
        </w:rPr>
        <w:t>Giulio Paolini</w:t>
      </w:r>
      <w:r w:rsidRPr="003111F5">
        <w:rPr>
          <w:rFonts w:ascii="Garamond" w:eastAsia="Trebuchet MS" w:hAnsi="Garamond" w:cs="Trebuchet MS"/>
          <w:bCs/>
          <w:sz w:val="24"/>
          <w:szCs w:val="24"/>
          <w:lang w:val="it-IT"/>
        </w:rPr>
        <w:t>,</w:t>
      </w:r>
      <w:r w:rsidRPr="003111F5">
        <w:rPr>
          <w:rFonts w:ascii="Garamond" w:eastAsia="Trebuchet MS" w:hAnsi="Garamond" w:cs="Trebuchet MS"/>
          <w:b/>
          <w:sz w:val="24"/>
          <w:szCs w:val="24"/>
          <w:lang w:val="it-IT"/>
        </w:rPr>
        <w:t xml:space="preserve"> Luigi Ontani </w:t>
      </w:r>
      <w:r w:rsidRPr="003111F5">
        <w:rPr>
          <w:rFonts w:ascii="Garamond" w:eastAsia="Trebuchet MS" w:hAnsi="Garamond" w:cs="Trebuchet MS"/>
          <w:bCs/>
          <w:sz w:val="24"/>
          <w:szCs w:val="24"/>
          <w:lang w:val="it-IT"/>
        </w:rPr>
        <w:t>e</w:t>
      </w:r>
      <w:r w:rsidRPr="003111F5">
        <w:rPr>
          <w:rFonts w:ascii="Garamond" w:eastAsia="Trebuchet MS" w:hAnsi="Garamond" w:cs="Trebuchet MS"/>
          <w:b/>
          <w:sz w:val="24"/>
          <w:szCs w:val="24"/>
          <w:lang w:val="it-IT"/>
        </w:rPr>
        <w:t xml:space="preserve"> Francesco Vezzoli</w:t>
      </w:r>
      <w:r w:rsidRPr="003111F5">
        <w:rPr>
          <w:rFonts w:ascii="Garamond" w:eastAsia="Trebuchet MS" w:hAnsi="Garamond" w:cs="Trebuchet MS"/>
          <w:bCs/>
          <w:sz w:val="24"/>
          <w:szCs w:val="24"/>
          <w:lang w:val="it-IT"/>
        </w:rPr>
        <w:t>, la cui ricerca si fonda sull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appropriazione e sul gioco ironico dell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 xml:space="preserve">identificazione con il maestro del passato. </w:t>
      </w:r>
    </w:p>
    <w:p w14:paraId="18419E81" w14:textId="77777777" w:rsidR="003111F5" w:rsidRPr="003111F5" w:rsidRDefault="003111F5" w:rsidP="003111F5">
      <w:pPr>
        <w:spacing w:after="0" w:line="240" w:lineRule="auto"/>
        <w:rPr>
          <w:rFonts w:ascii="Garamond" w:eastAsia="Trebuchet MS" w:hAnsi="Garamond" w:cs="Trebuchet MS"/>
          <w:bCs/>
          <w:sz w:val="24"/>
          <w:szCs w:val="24"/>
          <w:lang w:val="it-IT"/>
        </w:rPr>
      </w:pPr>
    </w:p>
    <w:p w14:paraId="49F8DC18" w14:textId="73FDFAB8" w:rsidR="00F2382C" w:rsidRDefault="003111F5" w:rsidP="003111F5">
      <w:pPr>
        <w:spacing w:after="0" w:line="240" w:lineRule="auto"/>
        <w:rPr>
          <w:rFonts w:ascii="Garamond" w:eastAsia="Trebuchet MS" w:hAnsi="Garamond" w:cs="Trebuchet MS"/>
          <w:bCs/>
          <w:sz w:val="24"/>
          <w:szCs w:val="24"/>
          <w:lang w:val="it-IT"/>
        </w:rPr>
      </w:pPr>
      <w:r w:rsidRPr="003111F5">
        <w:rPr>
          <w:rFonts w:ascii="Garamond" w:eastAsia="Trebuchet MS" w:hAnsi="Garamond" w:cs="Trebuchet MS"/>
          <w:bCs/>
          <w:sz w:val="24"/>
          <w:szCs w:val="24"/>
          <w:lang w:val="it-IT"/>
        </w:rPr>
        <w:t>L</w:t>
      </w:r>
      <w:r>
        <w:rPr>
          <w:rFonts w:ascii="Garamond" w:eastAsia="Trebuchet MS" w:hAnsi="Garamond" w:cs="Trebuchet MS"/>
          <w:bCs/>
          <w:sz w:val="24"/>
          <w:szCs w:val="24"/>
          <w:lang w:val="it-IT"/>
        </w:rPr>
        <w:t>’</w:t>
      </w:r>
      <w:r w:rsidRPr="003111F5">
        <w:rPr>
          <w:rFonts w:ascii="Garamond" w:eastAsia="Trebuchet MS" w:hAnsi="Garamond" w:cs="Trebuchet MS"/>
          <w:bCs/>
          <w:sz w:val="24"/>
          <w:szCs w:val="24"/>
          <w:lang w:val="it-IT"/>
        </w:rPr>
        <w:t xml:space="preserve">esposizione tocca infine la contemporaneità e i linguaggi dei mass media, </w:t>
      </w:r>
      <w:r w:rsidR="004A730A">
        <w:rPr>
          <w:rFonts w:ascii="Garamond" w:eastAsia="Trebuchet MS" w:hAnsi="Garamond" w:cs="Trebuchet MS"/>
          <w:bCs/>
          <w:sz w:val="24"/>
          <w:szCs w:val="24"/>
          <w:lang w:val="it-IT"/>
        </w:rPr>
        <w:t>nei quali</w:t>
      </w:r>
      <w:r w:rsidRPr="003111F5">
        <w:rPr>
          <w:rFonts w:ascii="Garamond" w:eastAsia="Trebuchet MS" w:hAnsi="Garamond" w:cs="Trebuchet MS"/>
          <w:bCs/>
          <w:sz w:val="24"/>
          <w:szCs w:val="24"/>
          <w:lang w:val="it-IT"/>
        </w:rPr>
        <w:t xml:space="preserve"> </w:t>
      </w:r>
      <w:r w:rsidR="004A730A" w:rsidRPr="003111F5">
        <w:rPr>
          <w:rFonts w:ascii="Garamond" w:eastAsia="Trebuchet MS" w:hAnsi="Garamond" w:cs="Trebuchet MS"/>
          <w:bCs/>
          <w:sz w:val="24"/>
          <w:szCs w:val="24"/>
          <w:lang w:val="it-IT"/>
        </w:rPr>
        <w:t>immagini</w:t>
      </w:r>
      <w:r w:rsidRPr="003111F5">
        <w:rPr>
          <w:rFonts w:ascii="Garamond" w:eastAsia="Trebuchet MS" w:hAnsi="Garamond" w:cs="Trebuchet MS"/>
          <w:bCs/>
          <w:sz w:val="24"/>
          <w:szCs w:val="24"/>
          <w:lang w:val="it-IT"/>
        </w:rPr>
        <w:t xml:space="preserve"> intramontabili come la Monna Lisa o le </w:t>
      </w:r>
      <w:r w:rsidR="00996722">
        <w:rPr>
          <w:rFonts w:ascii="Garamond" w:eastAsia="Trebuchet MS" w:hAnsi="Garamond" w:cs="Trebuchet MS"/>
          <w:bCs/>
          <w:sz w:val="24"/>
          <w:szCs w:val="24"/>
          <w:lang w:val="it-IT"/>
        </w:rPr>
        <w:t>V</w:t>
      </w:r>
      <w:r w:rsidRPr="003111F5">
        <w:rPr>
          <w:rFonts w:ascii="Garamond" w:eastAsia="Trebuchet MS" w:hAnsi="Garamond" w:cs="Trebuchet MS"/>
          <w:bCs/>
          <w:sz w:val="24"/>
          <w:szCs w:val="24"/>
          <w:lang w:val="it-IT"/>
        </w:rPr>
        <w:t xml:space="preserve">eneri </w:t>
      </w:r>
      <w:r w:rsidR="006A202D">
        <w:rPr>
          <w:rFonts w:ascii="Garamond" w:eastAsia="Trebuchet MS" w:hAnsi="Garamond" w:cs="Trebuchet MS"/>
          <w:bCs/>
          <w:sz w:val="24"/>
          <w:szCs w:val="24"/>
          <w:lang w:val="it-IT"/>
        </w:rPr>
        <w:t>iconiche</w:t>
      </w:r>
      <w:r w:rsidRPr="003111F5">
        <w:rPr>
          <w:rFonts w:ascii="Garamond" w:eastAsia="Trebuchet MS" w:hAnsi="Garamond" w:cs="Trebuchet MS"/>
          <w:bCs/>
          <w:sz w:val="24"/>
          <w:szCs w:val="24"/>
          <w:lang w:val="it-IT"/>
        </w:rPr>
        <w:t xml:space="preserve"> cedono il passo, o si fondono con i miti </w:t>
      </w:r>
      <w:r w:rsidR="004A730A">
        <w:rPr>
          <w:rFonts w:ascii="Garamond" w:eastAsia="Trebuchet MS" w:hAnsi="Garamond" w:cs="Trebuchet MS"/>
          <w:bCs/>
          <w:sz w:val="24"/>
          <w:szCs w:val="24"/>
          <w:lang w:val="it-IT"/>
        </w:rPr>
        <w:t>del cinema</w:t>
      </w:r>
      <w:r w:rsidRPr="003111F5">
        <w:rPr>
          <w:rFonts w:ascii="Garamond" w:eastAsia="Trebuchet MS" w:hAnsi="Garamond" w:cs="Trebuchet MS"/>
          <w:bCs/>
          <w:sz w:val="24"/>
          <w:szCs w:val="24"/>
          <w:lang w:val="it-IT"/>
        </w:rPr>
        <w:t>,</w:t>
      </w:r>
      <w:r w:rsidR="00F2382C">
        <w:rPr>
          <w:rFonts w:ascii="Garamond" w:eastAsia="Trebuchet MS" w:hAnsi="Garamond" w:cs="Trebuchet MS"/>
          <w:bCs/>
          <w:sz w:val="24"/>
          <w:szCs w:val="24"/>
          <w:lang w:val="it-IT"/>
        </w:rPr>
        <w:t xml:space="preserve"> o </w:t>
      </w:r>
      <w:r w:rsidR="00996722">
        <w:rPr>
          <w:rFonts w:ascii="Garamond" w:eastAsia="Trebuchet MS" w:hAnsi="Garamond" w:cs="Trebuchet MS"/>
          <w:bCs/>
          <w:sz w:val="24"/>
          <w:szCs w:val="24"/>
          <w:lang w:val="it-IT"/>
        </w:rPr>
        <w:t xml:space="preserve">ancora </w:t>
      </w:r>
      <w:r w:rsidR="00F2382C">
        <w:rPr>
          <w:rFonts w:ascii="Garamond" w:eastAsia="Trebuchet MS" w:hAnsi="Garamond" w:cs="Trebuchet MS"/>
          <w:bCs/>
          <w:sz w:val="24"/>
          <w:szCs w:val="24"/>
          <w:lang w:val="it-IT"/>
        </w:rPr>
        <w:t>vengono inglobate nei meccanismi di consumo e produzione di massa,</w:t>
      </w:r>
      <w:r w:rsidRPr="003111F5">
        <w:rPr>
          <w:rFonts w:ascii="Garamond" w:eastAsia="Trebuchet MS" w:hAnsi="Garamond" w:cs="Trebuchet MS"/>
          <w:bCs/>
          <w:sz w:val="24"/>
          <w:szCs w:val="24"/>
          <w:lang w:val="it-IT"/>
        </w:rPr>
        <w:t xml:space="preserve"> secondo una linea che va dalla rivoluzione pop di </w:t>
      </w:r>
      <w:r w:rsidRPr="003111F5">
        <w:rPr>
          <w:rFonts w:ascii="Garamond" w:eastAsia="Trebuchet MS" w:hAnsi="Garamond" w:cs="Trebuchet MS"/>
          <w:b/>
          <w:sz w:val="24"/>
          <w:szCs w:val="24"/>
          <w:lang w:val="it-IT"/>
        </w:rPr>
        <w:t>Andy Warhol</w:t>
      </w:r>
      <w:r w:rsidRPr="003111F5">
        <w:rPr>
          <w:rFonts w:ascii="Garamond" w:eastAsia="Trebuchet MS" w:hAnsi="Garamond" w:cs="Trebuchet MS"/>
          <w:bCs/>
          <w:sz w:val="24"/>
          <w:szCs w:val="24"/>
          <w:lang w:val="it-IT"/>
        </w:rPr>
        <w:t xml:space="preserve"> alle provocazioni concettuali di </w:t>
      </w:r>
      <w:r w:rsidRPr="003111F5">
        <w:rPr>
          <w:rFonts w:ascii="Garamond" w:eastAsia="Trebuchet MS" w:hAnsi="Garamond" w:cs="Trebuchet MS"/>
          <w:b/>
          <w:sz w:val="24"/>
          <w:szCs w:val="24"/>
          <w:lang w:val="it-IT"/>
        </w:rPr>
        <w:t>Piero Manzoni</w:t>
      </w:r>
      <w:r w:rsidRPr="003111F5">
        <w:rPr>
          <w:rFonts w:ascii="Garamond" w:eastAsia="Trebuchet MS" w:hAnsi="Garamond" w:cs="Trebuchet MS"/>
          <w:bCs/>
          <w:sz w:val="24"/>
          <w:szCs w:val="24"/>
          <w:lang w:val="it-IT"/>
        </w:rPr>
        <w:t xml:space="preserve">. </w:t>
      </w:r>
    </w:p>
    <w:p w14:paraId="18683B84" w14:textId="090C68F8" w:rsidR="003111F5" w:rsidRPr="003111F5" w:rsidRDefault="003111F5" w:rsidP="003111F5">
      <w:pPr>
        <w:spacing w:after="0" w:line="240" w:lineRule="auto"/>
        <w:rPr>
          <w:rFonts w:ascii="Garamond" w:eastAsia="Trebuchet MS" w:hAnsi="Garamond" w:cs="Trebuchet MS"/>
          <w:bCs/>
          <w:sz w:val="24"/>
          <w:szCs w:val="24"/>
          <w:lang w:val="it-IT"/>
        </w:rPr>
      </w:pPr>
      <w:r w:rsidRPr="003111F5">
        <w:rPr>
          <w:rFonts w:ascii="Garamond" w:eastAsia="Trebuchet MS" w:hAnsi="Garamond" w:cs="Trebuchet MS"/>
          <w:bCs/>
          <w:sz w:val="24"/>
          <w:szCs w:val="24"/>
          <w:lang w:val="it-IT"/>
        </w:rPr>
        <w:t xml:space="preserve">Tra riscritture digitali, calembour visivi e riflessioni sulla mercificazione della bellezza, la mostra invita il pubblico a interrogarsi non solo su che cosa </w:t>
      </w:r>
      <w:r w:rsidR="006A202D">
        <w:rPr>
          <w:rFonts w:ascii="Garamond" w:eastAsia="Trebuchet MS" w:hAnsi="Garamond" w:cs="Trebuchet MS"/>
          <w:bCs/>
          <w:sz w:val="24"/>
          <w:szCs w:val="24"/>
          <w:lang w:val="it-IT"/>
        </w:rPr>
        <w:t>si sta</w:t>
      </w:r>
      <w:r w:rsidRPr="003111F5">
        <w:rPr>
          <w:rFonts w:ascii="Garamond" w:eastAsia="Trebuchet MS" w:hAnsi="Garamond" w:cs="Trebuchet MS"/>
          <w:bCs/>
          <w:sz w:val="24"/>
          <w:szCs w:val="24"/>
          <w:lang w:val="it-IT"/>
        </w:rPr>
        <w:t xml:space="preserve"> guardando, ma </w:t>
      </w:r>
      <w:r w:rsidR="006A202D">
        <w:rPr>
          <w:rFonts w:ascii="Garamond" w:eastAsia="Trebuchet MS" w:hAnsi="Garamond" w:cs="Trebuchet MS"/>
          <w:bCs/>
          <w:sz w:val="24"/>
          <w:szCs w:val="24"/>
          <w:lang w:val="it-IT"/>
        </w:rPr>
        <w:t xml:space="preserve">su come lo si fa e </w:t>
      </w:r>
      <w:r w:rsidRPr="003111F5">
        <w:rPr>
          <w:rFonts w:ascii="Garamond" w:eastAsia="Trebuchet MS" w:hAnsi="Garamond" w:cs="Trebuchet MS"/>
          <w:bCs/>
          <w:sz w:val="24"/>
          <w:szCs w:val="24"/>
          <w:lang w:val="it-IT"/>
        </w:rPr>
        <w:t>soprattutto sul potere del</w:t>
      </w:r>
      <w:r>
        <w:rPr>
          <w:rFonts w:ascii="Garamond" w:eastAsia="Trebuchet MS" w:hAnsi="Garamond" w:cs="Trebuchet MS"/>
          <w:bCs/>
          <w:sz w:val="24"/>
          <w:szCs w:val="24"/>
          <w:lang w:val="it-IT"/>
        </w:rPr>
        <w:t>lo</w:t>
      </w:r>
      <w:r w:rsidRPr="003111F5">
        <w:rPr>
          <w:rFonts w:ascii="Garamond" w:eastAsia="Trebuchet MS" w:hAnsi="Garamond" w:cs="Trebuchet MS"/>
          <w:bCs/>
          <w:sz w:val="24"/>
          <w:szCs w:val="24"/>
          <w:lang w:val="it-IT"/>
        </w:rPr>
        <w:t xml:space="preserve"> </w:t>
      </w:r>
      <w:r>
        <w:rPr>
          <w:rFonts w:ascii="Garamond" w:eastAsia="Trebuchet MS" w:hAnsi="Garamond" w:cs="Trebuchet MS"/>
          <w:bCs/>
          <w:sz w:val="24"/>
          <w:szCs w:val="24"/>
          <w:lang w:val="it-IT"/>
        </w:rPr>
        <w:t>sguardo</w:t>
      </w:r>
      <w:r w:rsidRPr="003111F5">
        <w:rPr>
          <w:rFonts w:ascii="Garamond" w:eastAsia="Trebuchet MS" w:hAnsi="Garamond" w:cs="Trebuchet MS"/>
          <w:bCs/>
          <w:sz w:val="24"/>
          <w:szCs w:val="24"/>
          <w:lang w:val="it-IT"/>
        </w:rPr>
        <w:t xml:space="preserve"> stesso. </w:t>
      </w:r>
    </w:p>
    <w:p w14:paraId="06F3688C" w14:textId="77777777" w:rsidR="00C335A2" w:rsidRDefault="00C335A2" w:rsidP="00C335A2">
      <w:pPr>
        <w:spacing w:after="0" w:line="240" w:lineRule="auto"/>
        <w:rPr>
          <w:rFonts w:ascii="Garamond" w:eastAsia="Trebuchet MS" w:hAnsi="Garamond" w:cs="Trebuchet MS"/>
          <w:bCs/>
          <w:sz w:val="24"/>
          <w:szCs w:val="24"/>
          <w:lang w:val="it-IT"/>
        </w:rPr>
      </w:pPr>
    </w:p>
    <w:p w14:paraId="0D69F2D8" w14:textId="77777777" w:rsidR="002B4FFC" w:rsidRDefault="002B4FFC" w:rsidP="00C335A2">
      <w:pPr>
        <w:spacing w:after="0" w:line="240" w:lineRule="auto"/>
        <w:rPr>
          <w:rFonts w:ascii="Garamond" w:eastAsia="Trebuchet MS" w:hAnsi="Garamond" w:cs="Trebuchet MS"/>
          <w:bCs/>
          <w:sz w:val="24"/>
          <w:szCs w:val="24"/>
          <w:lang w:val="it-IT"/>
        </w:rPr>
      </w:pPr>
    </w:p>
    <w:p w14:paraId="7C1F9FDB" w14:textId="0170CAE7" w:rsidR="002B4FFC" w:rsidRPr="002B4FFC" w:rsidRDefault="002B4FFC" w:rsidP="00C335A2">
      <w:pPr>
        <w:spacing w:after="0" w:line="240" w:lineRule="auto"/>
        <w:rPr>
          <w:rFonts w:ascii="Trebuchet MS" w:eastAsia="Trebuchet MS" w:hAnsi="Trebuchet MS" w:cs="Trebuchet MS"/>
          <w:b/>
          <w:spacing w:val="-6"/>
          <w:sz w:val="24"/>
          <w:szCs w:val="24"/>
          <w:lang w:val="it-IT"/>
        </w:rPr>
      </w:pPr>
      <w:r w:rsidRPr="002B4FFC">
        <w:rPr>
          <w:rFonts w:ascii="Trebuchet MS" w:eastAsia="Trebuchet MS" w:hAnsi="Trebuchet MS" w:cs="Trebuchet MS"/>
          <w:b/>
          <w:spacing w:val="-6"/>
          <w:sz w:val="24"/>
          <w:szCs w:val="24"/>
          <w:lang w:val="it-IT"/>
        </w:rPr>
        <w:t>Artisti in mostra</w:t>
      </w:r>
      <w:r>
        <w:rPr>
          <w:rFonts w:ascii="Trebuchet MS" w:eastAsia="Trebuchet MS" w:hAnsi="Trebuchet MS" w:cs="Trebuchet MS"/>
          <w:b/>
          <w:spacing w:val="-6"/>
          <w:sz w:val="24"/>
          <w:szCs w:val="24"/>
          <w:lang w:val="it-IT"/>
        </w:rPr>
        <w:t xml:space="preserve"> </w:t>
      </w:r>
    </w:p>
    <w:p w14:paraId="7C8A8988" w14:textId="77777777" w:rsidR="002B4FFC" w:rsidRDefault="002B4FFC" w:rsidP="002B4FFC">
      <w:pPr>
        <w:spacing w:after="0" w:line="240" w:lineRule="auto"/>
        <w:rPr>
          <w:rFonts w:ascii="Garamond" w:eastAsia="Trebuchet MS" w:hAnsi="Garamond" w:cs="Trebuchet MS"/>
          <w:bCs/>
          <w:sz w:val="24"/>
          <w:szCs w:val="24"/>
          <w:lang w:val="it-IT"/>
        </w:rPr>
      </w:pPr>
      <w:r w:rsidRPr="002B4FFC">
        <w:rPr>
          <w:rFonts w:ascii="Garamond" w:eastAsia="Trebuchet MS" w:hAnsi="Garamond" w:cs="Trebuchet MS"/>
          <w:bCs/>
          <w:sz w:val="24"/>
          <w:szCs w:val="24"/>
          <w:lang w:val="it-IT"/>
        </w:rPr>
        <w:t>Stefano Arienti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Giacomo Balla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Paolo Baratella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Mary Ellen Bartley</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Mirella Bentivoglio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Carlo Benvenuto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Gianni Bertini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Bertozzi &amp; Casoni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Mariella Bettineschi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Mike Bidlo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Umberto Boccioni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Niccolò Boldrini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Giulio Bonasone</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Pompeo Borra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Corrado Cagli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Chiara Calore</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Massimo Campigli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Agostino Carracci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Felice Casorati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Mario Ceroli</w:t>
      </w:r>
      <w:r>
        <w:rPr>
          <w:rFonts w:ascii="Garamond" w:eastAsia="Trebuchet MS" w:hAnsi="Garamond" w:cs="Trebuchet MS"/>
          <w:bCs/>
          <w:sz w:val="24"/>
          <w:szCs w:val="24"/>
          <w:lang w:val="it-IT"/>
        </w:rPr>
        <w:t xml:space="preserve">,  </w:t>
      </w:r>
    </w:p>
    <w:p w14:paraId="23976992" w14:textId="6E9B4E33" w:rsidR="002B4FFC" w:rsidRPr="002B4FFC" w:rsidRDefault="002B4FFC" w:rsidP="002B4FFC">
      <w:pPr>
        <w:spacing w:after="0" w:line="240" w:lineRule="auto"/>
        <w:rPr>
          <w:rFonts w:ascii="Garamond" w:eastAsia="Trebuchet MS" w:hAnsi="Garamond" w:cs="Trebuchet MS"/>
          <w:bCs/>
          <w:sz w:val="24"/>
          <w:szCs w:val="24"/>
          <w:lang w:val="it-IT"/>
        </w:rPr>
      </w:pPr>
      <w:r>
        <w:rPr>
          <w:rFonts w:ascii="Garamond" w:eastAsia="Trebuchet MS" w:hAnsi="Garamond" w:cs="Trebuchet MS"/>
          <w:bCs/>
          <w:sz w:val="24"/>
          <w:szCs w:val="24"/>
          <w:lang w:val="it-IT"/>
        </w:rPr>
        <w:t>V</w:t>
      </w:r>
      <w:r w:rsidRPr="002B4FFC">
        <w:rPr>
          <w:rFonts w:ascii="Garamond" w:eastAsia="Trebuchet MS" w:hAnsi="Garamond" w:cs="Trebuchet MS"/>
          <w:bCs/>
          <w:sz w:val="24"/>
          <w:szCs w:val="24"/>
          <w:lang w:val="it-IT"/>
        </w:rPr>
        <w:t>ittoria Chierici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Luca Coser</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Salvador Dalí</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Giorgio de Chirico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Filippo de Pisis</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Bruno Di Bello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Andrea Facco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Flavio Favelli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Tano Festa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Giosetta Fioroni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Andrea Francolino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Achille Funi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Omar Galliani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Giorgio Ghisi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Virgilio Guidi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Renato Guttuso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Alain Jacquet</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Jiří Kolář</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Ketty La Rocca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Maria Lai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Roy Lichtenstein</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Mario Mafai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Piero Manzoni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Lucia Marcucci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Arnold Mario Dall</w:t>
      </w:r>
      <w:r>
        <w:rPr>
          <w:rFonts w:ascii="Garamond" w:eastAsia="Trebuchet MS" w:hAnsi="Garamond" w:cs="Trebuchet MS"/>
          <w:bCs/>
          <w:sz w:val="24"/>
          <w:szCs w:val="24"/>
          <w:lang w:val="it-IT"/>
        </w:rPr>
        <w:t>’</w:t>
      </w:r>
      <w:r w:rsidRPr="002B4FFC">
        <w:rPr>
          <w:rFonts w:ascii="Garamond" w:eastAsia="Trebuchet MS" w:hAnsi="Garamond" w:cs="Trebuchet MS"/>
          <w:bCs/>
          <w:sz w:val="24"/>
          <w:szCs w:val="24"/>
          <w:lang w:val="it-IT"/>
        </w:rPr>
        <w:t>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Gino Marotta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Nino Migliori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Rolando Mignani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Aldo Mondino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Giorgio Morandi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Vik Muniz</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Ugo Nespolo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Anna Oberto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Luigi Ontani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Luciano Ori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Giulio Paolini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Claudio Parmiggiani</w:t>
      </w:r>
      <w:r>
        <w:rPr>
          <w:rFonts w:ascii="Garamond" w:eastAsia="Trebuchet MS" w:hAnsi="Garamond" w:cs="Trebuchet MS"/>
          <w:bCs/>
          <w:sz w:val="24"/>
          <w:szCs w:val="24"/>
          <w:lang w:val="it-IT"/>
        </w:rPr>
        <w:t>, C</w:t>
      </w:r>
      <w:r w:rsidRPr="002B4FFC">
        <w:rPr>
          <w:rFonts w:ascii="Garamond" w:eastAsia="Trebuchet MS" w:hAnsi="Garamond" w:cs="Trebuchet MS"/>
          <w:bCs/>
          <w:sz w:val="24"/>
          <w:szCs w:val="24"/>
          <w:lang w:val="it-IT"/>
        </w:rPr>
        <w:t>arlo Pasini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Luca Maria Patella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Lamberto Pignotti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Fausto Pirandello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Michelangelo Pistoletto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Décio Pignatari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Piero Pizzi Cannella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Concetto Pozzati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Marcantonio Raimondi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David Reimondo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Mimmo Rotella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Salvo</w:t>
      </w:r>
      <w:r>
        <w:rPr>
          <w:rFonts w:ascii="Garamond" w:eastAsia="Trebuchet MS" w:hAnsi="Garamond" w:cs="Trebuchet MS"/>
          <w:bCs/>
          <w:sz w:val="24"/>
          <w:szCs w:val="24"/>
          <w:lang w:val="it-IT"/>
        </w:rPr>
        <w:t xml:space="preserve">, </w:t>
      </w:r>
      <w:proofErr w:type="spellStart"/>
      <w:r w:rsidRPr="002B4FFC">
        <w:rPr>
          <w:rFonts w:ascii="Garamond" w:eastAsia="Trebuchet MS" w:hAnsi="Garamond" w:cs="Trebuchet MS"/>
          <w:bCs/>
          <w:sz w:val="24"/>
          <w:szCs w:val="24"/>
          <w:lang w:val="it-IT"/>
        </w:rPr>
        <w:t>Sarenco</w:t>
      </w:r>
      <w:proofErr w:type="spellEnd"/>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Mario Schifano</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Gregorio Sciltian</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Gino Severini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Emilio Tadini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Armando Testa</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Francesco Vezzoli</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Andy Warhol</w:t>
      </w:r>
      <w:r>
        <w:rPr>
          <w:rFonts w:ascii="Garamond" w:eastAsia="Trebuchet MS" w:hAnsi="Garamond" w:cs="Trebuchet MS"/>
          <w:bCs/>
          <w:sz w:val="24"/>
          <w:szCs w:val="24"/>
          <w:lang w:val="it-IT"/>
        </w:rPr>
        <w:t xml:space="preserve">, </w:t>
      </w:r>
      <w:r w:rsidRPr="002B4FFC">
        <w:rPr>
          <w:rFonts w:ascii="Garamond" w:eastAsia="Trebuchet MS" w:hAnsi="Garamond" w:cs="Trebuchet MS"/>
          <w:bCs/>
          <w:sz w:val="24"/>
          <w:szCs w:val="24"/>
          <w:lang w:val="it-IT"/>
        </w:rPr>
        <w:t>Ai Weiwei</w:t>
      </w:r>
      <w:r>
        <w:rPr>
          <w:rFonts w:ascii="Garamond" w:eastAsia="Trebuchet MS" w:hAnsi="Garamond" w:cs="Trebuchet MS"/>
          <w:bCs/>
          <w:sz w:val="24"/>
          <w:szCs w:val="24"/>
          <w:lang w:val="it-IT"/>
        </w:rPr>
        <w:t>.</w:t>
      </w:r>
    </w:p>
    <w:p w14:paraId="02B9BA58" w14:textId="77777777" w:rsidR="002B4FFC" w:rsidRPr="002B4FFC" w:rsidRDefault="002B4FFC" w:rsidP="002B4FFC">
      <w:pPr>
        <w:spacing w:after="0" w:line="240" w:lineRule="auto"/>
        <w:rPr>
          <w:rFonts w:ascii="Garamond" w:eastAsia="Trebuchet MS" w:hAnsi="Garamond" w:cs="Trebuchet MS"/>
          <w:bCs/>
          <w:sz w:val="24"/>
          <w:szCs w:val="24"/>
          <w:lang w:val="it-IT"/>
        </w:rPr>
      </w:pPr>
    </w:p>
    <w:p w14:paraId="6773ECE1" w14:textId="77777777" w:rsidR="002B4FFC" w:rsidRDefault="002B4FFC" w:rsidP="00C335A2">
      <w:pPr>
        <w:spacing w:after="0" w:line="240" w:lineRule="auto"/>
        <w:rPr>
          <w:rFonts w:ascii="Garamond" w:eastAsia="Trebuchet MS" w:hAnsi="Garamond" w:cs="Trebuchet MS"/>
          <w:bCs/>
          <w:sz w:val="24"/>
          <w:szCs w:val="24"/>
          <w:lang w:val="it-IT"/>
        </w:rPr>
      </w:pPr>
    </w:p>
    <w:p w14:paraId="393F19B2" w14:textId="77777777" w:rsidR="00C335A2" w:rsidRDefault="00C335A2" w:rsidP="00C335A2">
      <w:pPr>
        <w:spacing w:after="0" w:line="240" w:lineRule="auto"/>
        <w:rPr>
          <w:rFonts w:ascii="Garamond" w:eastAsia="Trebuchet MS" w:hAnsi="Garamond" w:cs="Trebuchet MS"/>
          <w:bCs/>
          <w:sz w:val="24"/>
          <w:szCs w:val="24"/>
          <w:lang w:val="it-IT"/>
        </w:rPr>
      </w:pPr>
    </w:p>
    <w:p w14:paraId="059BD2D3" w14:textId="77777777" w:rsidR="00C335A2" w:rsidRDefault="00C335A2" w:rsidP="00C335A2">
      <w:pPr>
        <w:spacing w:after="0" w:line="240" w:lineRule="auto"/>
        <w:rPr>
          <w:rFonts w:ascii="Garamond" w:eastAsia="Trebuchet MS" w:hAnsi="Garamond" w:cs="Trebuchet MS"/>
          <w:bCs/>
          <w:sz w:val="24"/>
          <w:szCs w:val="24"/>
          <w:lang w:val="it-IT"/>
        </w:rPr>
      </w:pPr>
      <w:r>
        <w:rPr>
          <w:rFonts w:ascii="Garamond" w:eastAsia="Trebuchet MS" w:hAnsi="Garamond" w:cs="Trebuchet MS"/>
          <w:bCs/>
          <w:sz w:val="24"/>
          <w:szCs w:val="24"/>
          <w:lang w:val="it-IT"/>
        </w:rPr>
        <w:br w:type="page"/>
      </w:r>
    </w:p>
    <w:p w14:paraId="21BA260D" w14:textId="44C99D14" w:rsidR="00441A69" w:rsidRPr="0044735A" w:rsidRDefault="00441A69" w:rsidP="00C335A2">
      <w:pPr>
        <w:spacing w:after="0" w:line="240" w:lineRule="auto"/>
        <w:rPr>
          <w:rFonts w:ascii="Trebuchet MS" w:eastAsia="Trebuchet MS" w:hAnsi="Trebuchet MS" w:cs="Trebuchet MS"/>
          <w:b/>
          <w:sz w:val="32"/>
          <w:szCs w:val="32"/>
          <w:lang w:val="it-IT"/>
        </w:rPr>
      </w:pPr>
      <w:r w:rsidRPr="0044735A">
        <w:rPr>
          <w:rFonts w:ascii="Trebuchet MS" w:eastAsia="Trebuchet MS" w:hAnsi="Trebuchet MS" w:cs="Trebuchet MS"/>
          <w:b/>
          <w:sz w:val="32"/>
          <w:szCs w:val="32"/>
          <w:lang w:val="it-IT"/>
        </w:rPr>
        <w:lastRenderedPageBreak/>
        <w:t>Il percorso della mostra nei testi di sala</w:t>
      </w:r>
    </w:p>
    <w:p w14:paraId="1DFA3AA5" w14:textId="77777777" w:rsidR="00441A69" w:rsidRDefault="00441A69" w:rsidP="00C335A2">
      <w:pPr>
        <w:spacing w:after="0" w:line="240" w:lineRule="auto"/>
        <w:rPr>
          <w:rFonts w:ascii="Garamond" w:eastAsia="Trebuchet MS" w:hAnsi="Garamond" w:cs="Trebuchet MS"/>
          <w:bCs/>
          <w:sz w:val="24"/>
          <w:szCs w:val="24"/>
          <w:lang w:val="it-IT"/>
        </w:rPr>
      </w:pPr>
    </w:p>
    <w:p w14:paraId="1436C99D" w14:textId="77777777" w:rsidR="00C335A2" w:rsidRPr="00C335A2" w:rsidRDefault="00C335A2" w:rsidP="00C335A2">
      <w:pPr>
        <w:spacing w:after="0" w:line="240" w:lineRule="auto"/>
        <w:rPr>
          <w:rFonts w:ascii="Garamond" w:eastAsia="Trebuchet MS" w:hAnsi="Garamond" w:cs="Trebuchet MS"/>
          <w:bCs/>
          <w:sz w:val="24"/>
          <w:szCs w:val="24"/>
          <w:lang w:val="it-IT"/>
        </w:rPr>
      </w:pPr>
      <w:r w:rsidRPr="00C335A2">
        <w:rPr>
          <w:rFonts w:ascii="Garamond" w:eastAsia="Trebuchet MS" w:hAnsi="Garamond" w:cs="Trebuchet MS"/>
          <w:bCs/>
          <w:sz w:val="24"/>
          <w:szCs w:val="24"/>
          <w:lang w:val="it-IT"/>
        </w:rPr>
        <w:t xml:space="preserve">Nell’arte, il termine “citazione” indica una ripresa di motivi, temi ed elementi tratti da opere precedenti, un riecheggiamento raramente letterale e, tuttavia, riconoscibile. Si potrebbe addirittura affermare che gran parte della storia dell’arte è una questione di citazioni, poiché si sviluppa a partire dalle raffigurazioni più antiche con un susseguirsi di rimandi e dialoghi serrati. </w:t>
      </w:r>
    </w:p>
    <w:p w14:paraId="14E153AB" w14:textId="77777777" w:rsidR="00C335A2" w:rsidRPr="00C335A2" w:rsidRDefault="00C335A2" w:rsidP="00C335A2">
      <w:pPr>
        <w:spacing w:after="0" w:line="240" w:lineRule="auto"/>
        <w:rPr>
          <w:rFonts w:ascii="Garamond" w:eastAsia="Trebuchet MS" w:hAnsi="Garamond" w:cs="Trebuchet MS"/>
          <w:bCs/>
          <w:sz w:val="24"/>
          <w:szCs w:val="24"/>
          <w:lang w:val="it-IT"/>
        </w:rPr>
      </w:pPr>
      <w:r w:rsidRPr="00C335A2">
        <w:rPr>
          <w:rFonts w:ascii="Garamond" w:eastAsia="Trebuchet MS" w:hAnsi="Garamond" w:cs="Trebuchet MS"/>
          <w:bCs/>
          <w:sz w:val="24"/>
          <w:szCs w:val="24"/>
          <w:lang w:val="it-IT"/>
        </w:rPr>
        <w:t xml:space="preserve">La mostra vuole mettere in luce questo meccanismo attraverso un percorso suddiviso in otto sezioni, dedicate a diverse forme di omaggio e variazione: dalla copia – quale tributo agli antichi Maestri ed esercizio necessario alla pratica artistica non solo in una fase di apprendistato – alle puntuali citazioni del quadro nel quadro, fino ai </w:t>
      </w:r>
      <w:r w:rsidRPr="007A2A8E">
        <w:rPr>
          <w:rFonts w:ascii="Garamond" w:eastAsia="Trebuchet MS" w:hAnsi="Garamond" w:cs="Trebuchet MS"/>
          <w:bCs/>
          <w:i/>
          <w:iCs/>
          <w:sz w:val="24"/>
          <w:szCs w:val="24"/>
          <w:lang w:val="it-IT"/>
        </w:rPr>
        <w:t>d’</w:t>
      </w:r>
      <w:proofErr w:type="spellStart"/>
      <w:r w:rsidRPr="007A2A8E">
        <w:rPr>
          <w:rFonts w:ascii="Garamond" w:eastAsia="Trebuchet MS" w:hAnsi="Garamond" w:cs="Trebuchet MS"/>
          <w:bCs/>
          <w:i/>
          <w:iCs/>
          <w:sz w:val="24"/>
          <w:szCs w:val="24"/>
          <w:lang w:val="it-IT"/>
        </w:rPr>
        <w:t>après</w:t>
      </w:r>
      <w:proofErr w:type="spellEnd"/>
      <w:r w:rsidRPr="00C335A2">
        <w:rPr>
          <w:rFonts w:ascii="Garamond" w:eastAsia="Trebuchet MS" w:hAnsi="Garamond" w:cs="Trebuchet MS"/>
          <w:bCs/>
          <w:sz w:val="24"/>
          <w:szCs w:val="24"/>
          <w:lang w:val="it-IT"/>
        </w:rPr>
        <w:t xml:space="preserve"> e alle cover. </w:t>
      </w:r>
    </w:p>
    <w:p w14:paraId="2C5B17B4" w14:textId="345320A6" w:rsidR="00C335A2" w:rsidRDefault="00C335A2" w:rsidP="00C335A2">
      <w:pPr>
        <w:spacing w:after="0" w:line="240" w:lineRule="auto"/>
        <w:rPr>
          <w:rFonts w:ascii="Garamond" w:eastAsia="Trebuchet MS" w:hAnsi="Garamond" w:cs="Trebuchet MS"/>
          <w:bCs/>
          <w:sz w:val="24"/>
          <w:szCs w:val="24"/>
          <w:lang w:val="it-IT"/>
        </w:rPr>
      </w:pPr>
      <w:r w:rsidRPr="00C335A2">
        <w:rPr>
          <w:rFonts w:ascii="Garamond" w:eastAsia="Trebuchet MS" w:hAnsi="Garamond" w:cs="Trebuchet MS"/>
          <w:bCs/>
          <w:sz w:val="24"/>
          <w:szCs w:val="24"/>
          <w:lang w:val="it-IT"/>
        </w:rPr>
        <w:t>Le opere di più di settanta artisti, provenienti dalle Collezioni del Mart e da importanti raccolte pubbliche e private, compongono uno sfaccettato panorama fatto di riflessi, rispecchiamenti e deformazioni. Un ambiente che sollecita la nostra memoria visiva e ci invita a riconoscere echi del passato, non solo nelle opere degli artisti che all’inizio del XX secolo hanno affermato l’importanza di guardare ai Maestri (Giorgio de Chirico, Achille Funi, Felice Casorati), ma anche in quelle dei protagonisti della seconda metà del Novecento (Mario Schifano, Giulio Paolini, Andy Warhol) e nell’arte del nostro tempo (Francesco Vezzoli, Vik Muniz, Ai Weiwei).</w:t>
      </w:r>
    </w:p>
    <w:p w14:paraId="612DDE51" w14:textId="77777777" w:rsidR="00C335A2" w:rsidRPr="00C335A2" w:rsidRDefault="00C335A2" w:rsidP="00C335A2">
      <w:pPr>
        <w:spacing w:after="0" w:line="240" w:lineRule="auto"/>
        <w:rPr>
          <w:rFonts w:ascii="Arial" w:hAnsi="Arial" w:cs="Arial"/>
          <w:lang w:val="it-IT"/>
        </w:rPr>
      </w:pPr>
    </w:p>
    <w:p w14:paraId="3DA92BE8" w14:textId="77777777" w:rsidR="00C335A2" w:rsidRPr="00C335A2" w:rsidRDefault="00C335A2" w:rsidP="00C335A2">
      <w:pPr>
        <w:spacing w:after="0" w:line="240" w:lineRule="auto"/>
        <w:rPr>
          <w:rFonts w:ascii="Trebuchet MS" w:eastAsia="Trebuchet MS" w:hAnsi="Trebuchet MS" w:cs="Trebuchet MS"/>
          <w:b/>
          <w:sz w:val="24"/>
          <w:szCs w:val="24"/>
          <w:lang w:val="it-IT"/>
        </w:rPr>
      </w:pPr>
      <w:r w:rsidRPr="00C335A2">
        <w:rPr>
          <w:rFonts w:ascii="Trebuchet MS" w:eastAsia="Trebuchet MS" w:hAnsi="Trebuchet MS" w:cs="Trebuchet MS"/>
          <w:b/>
          <w:sz w:val="24"/>
          <w:szCs w:val="24"/>
          <w:lang w:val="it-IT"/>
        </w:rPr>
        <w:t>VIS À VIS</w:t>
      </w:r>
    </w:p>
    <w:p w14:paraId="71499596" w14:textId="77777777" w:rsidR="00C335A2" w:rsidRPr="00C335A2" w:rsidRDefault="00C335A2" w:rsidP="00C335A2">
      <w:pPr>
        <w:spacing w:after="0" w:line="240" w:lineRule="auto"/>
        <w:rPr>
          <w:rFonts w:ascii="Garamond" w:eastAsia="Trebuchet MS" w:hAnsi="Garamond" w:cs="Trebuchet MS"/>
          <w:bCs/>
          <w:sz w:val="24"/>
          <w:szCs w:val="24"/>
          <w:lang w:val="it-IT"/>
        </w:rPr>
      </w:pPr>
      <w:r w:rsidRPr="00C335A2">
        <w:rPr>
          <w:rFonts w:ascii="Garamond" w:eastAsia="Trebuchet MS" w:hAnsi="Garamond" w:cs="Trebuchet MS"/>
          <w:bCs/>
          <w:sz w:val="24"/>
          <w:szCs w:val="24"/>
          <w:lang w:val="it-IT"/>
        </w:rPr>
        <w:t xml:space="preserve">“[…] l’arte del passato non è ancora e non sarà mai ‘passata’. Il dilemma, l’enigma è dove e come si nasconda il nesso che ogni volta potremmo rintracciare tra un’opera e l’altra […]”. </w:t>
      </w:r>
    </w:p>
    <w:p w14:paraId="2EFC8478" w14:textId="77777777" w:rsidR="00C335A2" w:rsidRPr="00C335A2" w:rsidRDefault="00C335A2" w:rsidP="00C335A2">
      <w:pPr>
        <w:spacing w:after="0" w:line="240" w:lineRule="auto"/>
        <w:rPr>
          <w:rFonts w:ascii="Garamond" w:eastAsia="Trebuchet MS" w:hAnsi="Garamond" w:cs="Trebuchet MS"/>
          <w:bCs/>
          <w:sz w:val="24"/>
          <w:szCs w:val="24"/>
          <w:lang w:val="it-IT"/>
        </w:rPr>
      </w:pPr>
      <w:r w:rsidRPr="00C335A2">
        <w:rPr>
          <w:rFonts w:ascii="Garamond" w:eastAsia="Trebuchet MS" w:hAnsi="Garamond" w:cs="Trebuchet MS"/>
          <w:bCs/>
          <w:sz w:val="24"/>
          <w:szCs w:val="24"/>
          <w:lang w:val="it-IT"/>
        </w:rPr>
        <w:t xml:space="preserve">Con queste parole Giulio Paolini chiarisce il suo rapporto con l’arte antica, una costante della sua ricerca fin dagli anni Sessanta. Dai calchi in gesso di statue romane alle riproduzioni fotografiche di dipinti rinascimentali, le opere dell’artista si basano su citazioni e frammenti che compongono un inventario di figure di cui egli si dice “prigioniero”. </w:t>
      </w:r>
    </w:p>
    <w:p w14:paraId="2872B581" w14:textId="77777777" w:rsidR="00C335A2" w:rsidRPr="00C335A2" w:rsidRDefault="00C335A2" w:rsidP="00C335A2">
      <w:pPr>
        <w:spacing w:after="0" w:line="240" w:lineRule="auto"/>
        <w:rPr>
          <w:rFonts w:ascii="Garamond" w:eastAsia="Trebuchet MS" w:hAnsi="Garamond" w:cs="Trebuchet MS"/>
          <w:bCs/>
          <w:sz w:val="24"/>
          <w:szCs w:val="24"/>
          <w:lang w:val="it-IT"/>
        </w:rPr>
      </w:pPr>
      <w:r w:rsidRPr="00C335A2">
        <w:rPr>
          <w:rFonts w:ascii="Garamond" w:eastAsia="Trebuchet MS" w:hAnsi="Garamond" w:cs="Trebuchet MS"/>
          <w:bCs/>
          <w:sz w:val="24"/>
          <w:szCs w:val="24"/>
          <w:lang w:val="it-IT"/>
        </w:rPr>
        <w:t xml:space="preserve">È proprio il suo dialogo concettuale con l’arte del passato ad aprire la mostra, con un gioco di sguardi, un “faccia a faccia” rappresentato da due opere apparentemente identiche. </w:t>
      </w:r>
      <w:r w:rsidRPr="00DB5898">
        <w:rPr>
          <w:rFonts w:ascii="Garamond" w:eastAsia="Trebuchet MS" w:hAnsi="Garamond" w:cs="Trebuchet MS"/>
          <w:bCs/>
          <w:i/>
          <w:iCs/>
          <w:sz w:val="24"/>
          <w:szCs w:val="24"/>
          <w:lang w:val="it-IT"/>
        </w:rPr>
        <w:t>Giovane che guarda Lorenzo Lotto</w:t>
      </w:r>
      <w:r w:rsidRPr="00C335A2">
        <w:rPr>
          <w:rFonts w:ascii="Garamond" w:eastAsia="Trebuchet MS" w:hAnsi="Garamond" w:cs="Trebuchet MS"/>
          <w:bCs/>
          <w:sz w:val="24"/>
          <w:szCs w:val="24"/>
          <w:lang w:val="it-IT"/>
        </w:rPr>
        <w:t xml:space="preserve"> (1967) è una fotografia in bianco e nero del </w:t>
      </w:r>
      <w:r w:rsidRPr="00AE21A6">
        <w:rPr>
          <w:rFonts w:ascii="Garamond" w:eastAsia="Trebuchet MS" w:hAnsi="Garamond" w:cs="Trebuchet MS"/>
          <w:bCs/>
          <w:i/>
          <w:iCs/>
          <w:sz w:val="24"/>
          <w:szCs w:val="24"/>
          <w:lang w:val="it-IT"/>
        </w:rPr>
        <w:t>Ritratto di giovane uomo</w:t>
      </w:r>
      <w:r w:rsidRPr="00C335A2">
        <w:rPr>
          <w:rFonts w:ascii="Garamond" w:eastAsia="Trebuchet MS" w:hAnsi="Garamond" w:cs="Trebuchet MS"/>
          <w:bCs/>
          <w:sz w:val="24"/>
          <w:szCs w:val="24"/>
          <w:lang w:val="it-IT"/>
        </w:rPr>
        <w:t xml:space="preserve">, un dipinto di Lorenzo Lotto dei primi anni del Cinquecento. Paolini ha voluto mettere in relazione il tempo e lo spazio occupato dall’autore di quel dipinto con il tempo e lo spazio che appartiene a noi che ne osserviamo, oggi, la riproduzione. </w:t>
      </w:r>
    </w:p>
    <w:p w14:paraId="53A9DB65" w14:textId="77777777" w:rsidR="00C335A2" w:rsidRDefault="00C335A2" w:rsidP="00C335A2">
      <w:pPr>
        <w:spacing w:after="0" w:line="240" w:lineRule="auto"/>
        <w:rPr>
          <w:rFonts w:ascii="Garamond" w:eastAsia="Trebuchet MS" w:hAnsi="Garamond" w:cs="Trebuchet MS"/>
          <w:bCs/>
          <w:sz w:val="24"/>
          <w:szCs w:val="24"/>
          <w:lang w:val="it-IT"/>
        </w:rPr>
      </w:pPr>
      <w:r w:rsidRPr="00DB5898">
        <w:rPr>
          <w:rFonts w:ascii="Garamond" w:eastAsia="Trebuchet MS" w:hAnsi="Garamond" w:cs="Trebuchet MS"/>
          <w:bCs/>
          <w:i/>
          <w:iCs/>
          <w:sz w:val="24"/>
          <w:szCs w:val="24"/>
          <w:lang w:val="it-IT"/>
        </w:rPr>
        <w:t>Controfigura (critica del punto di vista)</w:t>
      </w:r>
      <w:r w:rsidRPr="00C335A2">
        <w:rPr>
          <w:rFonts w:ascii="Garamond" w:eastAsia="Trebuchet MS" w:hAnsi="Garamond" w:cs="Trebuchet MS"/>
          <w:bCs/>
          <w:sz w:val="24"/>
          <w:szCs w:val="24"/>
          <w:lang w:val="it-IT"/>
        </w:rPr>
        <w:t xml:space="preserve"> è, invece, un fotomontaggio dove l’artista ha sostituito gli occhi del giovane con i propri, sviluppando ulteriormente il gioco delle parti e lo scambio di sguardi che coinvolge noi, l’autore dell’opera rinascimentale, il soggetto da lui ritratto e l’autore di quest’opera eseguita nel 1981. Questa sostituzione, che potremmo anche chiamare identificazione, trasforma la figura originale in una “controfigura”. </w:t>
      </w:r>
    </w:p>
    <w:p w14:paraId="394E2D8E" w14:textId="77777777" w:rsidR="00B20489" w:rsidRDefault="00B20489" w:rsidP="00B20489">
      <w:pPr>
        <w:spacing w:after="0" w:line="240" w:lineRule="auto"/>
        <w:rPr>
          <w:rFonts w:ascii="Garamond" w:eastAsia="Trebuchet MS" w:hAnsi="Garamond" w:cs="Trebuchet MS"/>
          <w:bCs/>
          <w:sz w:val="24"/>
          <w:szCs w:val="24"/>
          <w:lang w:val="it-IT"/>
        </w:rPr>
      </w:pPr>
    </w:p>
    <w:p w14:paraId="60AF1F52" w14:textId="0A7EB0B8" w:rsidR="00B20489" w:rsidRPr="00B20489"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t>LA COPIA</w:t>
      </w:r>
    </w:p>
    <w:p w14:paraId="03CC754D"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Per secoli l’apprendistato degli artisti si è basato sulla pratica della copia, secondo il concetto classico di </w:t>
      </w:r>
      <w:proofErr w:type="spellStart"/>
      <w:r w:rsidRPr="00AE21A6">
        <w:rPr>
          <w:rFonts w:ascii="Garamond" w:eastAsia="Trebuchet MS" w:hAnsi="Garamond" w:cs="Trebuchet MS"/>
          <w:bCs/>
          <w:i/>
          <w:iCs/>
          <w:sz w:val="24"/>
          <w:szCs w:val="24"/>
          <w:lang w:val="it-IT"/>
        </w:rPr>
        <w:t>mimesis</w:t>
      </w:r>
      <w:proofErr w:type="spellEnd"/>
      <w:r w:rsidRPr="00B20489">
        <w:rPr>
          <w:rFonts w:ascii="Garamond" w:eastAsia="Trebuchet MS" w:hAnsi="Garamond" w:cs="Trebuchet MS"/>
          <w:bCs/>
          <w:sz w:val="24"/>
          <w:szCs w:val="24"/>
          <w:lang w:val="it-IT"/>
        </w:rPr>
        <w:t xml:space="preserve">: l’imitazione di ciò che si vede. Nella formazione accademica, la copia era un modo per imparare dai grandi Maestri, emulandone le tecniche e lo stile. </w:t>
      </w:r>
    </w:p>
    <w:p w14:paraId="55BCBD19"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Nel corso dell’Ottocento, con l’emergere di correnti antiaccademiche, e ancor più con le avanguardie del primo Novecento, questa prassi viene contestata e abbandonata. Ma subito dopo la Prima guerra mondiale, con l’emergere del “ritorno all’ordine”, molti artisti tornano a studiare l’arte del passato, come Giorgio de Chirico che, in una lettera del 1922 indirizzata ad André Breton, scrive: "[...] un problema mi tormenta da circa tre anni: il problema del mestiere, è per questo che mi sono messo a copiare nei musei”. Tra la fine degli anni Dieci e l’inizio degli anni Venti, l’artista esegue copie di celebri opere antiche, </w:t>
      </w:r>
      <w:r w:rsidRPr="00B20489">
        <w:rPr>
          <w:rFonts w:ascii="Garamond" w:eastAsia="Trebuchet MS" w:hAnsi="Garamond" w:cs="Trebuchet MS"/>
          <w:bCs/>
          <w:sz w:val="24"/>
          <w:szCs w:val="24"/>
          <w:lang w:val="it-IT"/>
        </w:rPr>
        <w:lastRenderedPageBreak/>
        <w:t xml:space="preserve">come </w:t>
      </w:r>
      <w:r w:rsidRPr="00DB5898">
        <w:rPr>
          <w:rFonts w:ascii="Garamond" w:eastAsia="Trebuchet MS" w:hAnsi="Garamond" w:cs="Trebuchet MS"/>
          <w:bCs/>
          <w:i/>
          <w:iCs/>
          <w:sz w:val="24"/>
          <w:szCs w:val="24"/>
          <w:lang w:val="it-IT"/>
        </w:rPr>
        <w:t>La Muta</w:t>
      </w:r>
      <w:r w:rsidRPr="00B20489">
        <w:rPr>
          <w:rFonts w:ascii="Garamond" w:eastAsia="Trebuchet MS" w:hAnsi="Garamond" w:cs="Trebuchet MS"/>
          <w:bCs/>
          <w:sz w:val="24"/>
          <w:szCs w:val="24"/>
          <w:lang w:val="it-IT"/>
        </w:rPr>
        <w:t xml:space="preserve"> di Raffaello. Altre volte, l’artista rifà i quadri con uno stile più personale, come nella </w:t>
      </w:r>
      <w:r w:rsidRPr="00DB5898">
        <w:rPr>
          <w:rFonts w:ascii="Garamond" w:eastAsia="Trebuchet MS" w:hAnsi="Garamond" w:cs="Trebuchet MS"/>
          <w:bCs/>
          <w:i/>
          <w:iCs/>
          <w:sz w:val="24"/>
          <w:szCs w:val="24"/>
          <w:lang w:val="it-IT"/>
        </w:rPr>
        <w:t>Fanciulla addormentata</w:t>
      </w:r>
      <w:r w:rsidRPr="00B20489">
        <w:rPr>
          <w:rFonts w:ascii="Garamond" w:eastAsia="Trebuchet MS" w:hAnsi="Garamond" w:cs="Trebuchet MS"/>
          <w:bCs/>
          <w:sz w:val="24"/>
          <w:szCs w:val="24"/>
          <w:lang w:val="it-IT"/>
        </w:rPr>
        <w:t xml:space="preserve"> (1947) tratta da un’opera settecentesca di Antoine Watteau. </w:t>
      </w:r>
    </w:p>
    <w:p w14:paraId="44AF55C7"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Al tema della copia si ricollega quello delle riproduzioni di opere pittoriche tramite incisioni, una tecnica che, a partire dal Quattrocento, ha contribuito in modo determinante alla diffusione e alla conoscenza dell’arte. In seguito, verrà sostituita dalla riproduzione fotografica, come nella collana </w:t>
      </w:r>
      <w:r w:rsidRPr="00DB5898">
        <w:rPr>
          <w:rFonts w:ascii="Garamond" w:eastAsia="Trebuchet MS" w:hAnsi="Garamond" w:cs="Trebuchet MS"/>
          <w:bCs/>
          <w:i/>
          <w:iCs/>
          <w:sz w:val="24"/>
          <w:szCs w:val="24"/>
          <w:lang w:val="it-IT"/>
        </w:rPr>
        <w:t>I maestri del colore</w:t>
      </w:r>
      <w:r w:rsidRPr="00B20489">
        <w:rPr>
          <w:rFonts w:ascii="Garamond" w:eastAsia="Trebuchet MS" w:hAnsi="Garamond" w:cs="Trebuchet MS"/>
          <w:bCs/>
          <w:sz w:val="24"/>
          <w:szCs w:val="24"/>
          <w:lang w:val="it-IT"/>
        </w:rPr>
        <w:t xml:space="preserve">, edita dal 1963 al 1967 in 278 fascicoli. In </w:t>
      </w:r>
      <w:r w:rsidRPr="00DB5898">
        <w:rPr>
          <w:rFonts w:ascii="Garamond" w:eastAsia="Trebuchet MS" w:hAnsi="Garamond" w:cs="Trebuchet MS"/>
          <w:bCs/>
          <w:i/>
          <w:iCs/>
          <w:sz w:val="24"/>
          <w:szCs w:val="24"/>
          <w:lang w:val="it-IT"/>
        </w:rPr>
        <w:t>I Maestri Serie Oro</w:t>
      </w:r>
      <w:r w:rsidRPr="00B20489">
        <w:rPr>
          <w:rFonts w:ascii="Garamond" w:eastAsia="Trebuchet MS" w:hAnsi="Garamond" w:cs="Trebuchet MS"/>
          <w:bCs/>
          <w:sz w:val="24"/>
          <w:szCs w:val="24"/>
          <w:lang w:val="it-IT"/>
        </w:rPr>
        <w:t xml:space="preserve"> (2022) Flavio Favelli incolla sulle copertine le carte dei cioccolatini Ferrero Rocher. Queste toppe dorate occultano i volti delle figure ma, più che cancellare, sembrano voler custodire e impreziosire le immagini nascoste. </w:t>
      </w:r>
    </w:p>
    <w:p w14:paraId="157A8A23"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w:t>
      </w:r>
    </w:p>
    <w:p w14:paraId="689CEAF1" w14:textId="01820381" w:rsidR="00B20489" w:rsidRPr="00B20489"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t>QUADRI NEI QUADRI</w:t>
      </w:r>
    </w:p>
    <w:p w14:paraId="66EE0527"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I dipinti metafisici di Giorgio de Chirico contengono spesso la rappresentazione di un’opera d’arte. L’espediente ricorda la tradizione del quadro nel quadro, con la quale i pittori davano prova della loro abilità nel riprodurre nei minimi dettagli una versione molto più piccola della raffigurazione principale. </w:t>
      </w:r>
    </w:p>
    <w:p w14:paraId="54488EB2"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Al centro di </w:t>
      </w:r>
      <w:r w:rsidRPr="00DB5898">
        <w:rPr>
          <w:rFonts w:ascii="Garamond" w:eastAsia="Trebuchet MS" w:hAnsi="Garamond" w:cs="Trebuchet MS"/>
          <w:bCs/>
          <w:i/>
          <w:iCs/>
          <w:sz w:val="24"/>
          <w:szCs w:val="24"/>
          <w:lang w:val="it-IT"/>
        </w:rPr>
        <w:t>Interno metafisico</w:t>
      </w:r>
      <w:r w:rsidRPr="00B20489">
        <w:rPr>
          <w:rFonts w:ascii="Garamond" w:eastAsia="Trebuchet MS" w:hAnsi="Garamond" w:cs="Trebuchet MS"/>
          <w:bCs/>
          <w:sz w:val="24"/>
          <w:szCs w:val="24"/>
          <w:lang w:val="it-IT"/>
        </w:rPr>
        <w:t xml:space="preserve"> (1926), ad esempio, si può riconoscere una delle sue celebri </w:t>
      </w:r>
      <w:r w:rsidRPr="00DB5898">
        <w:rPr>
          <w:rFonts w:ascii="Garamond" w:eastAsia="Trebuchet MS" w:hAnsi="Garamond" w:cs="Trebuchet MS"/>
          <w:bCs/>
          <w:i/>
          <w:iCs/>
          <w:sz w:val="24"/>
          <w:szCs w:val="24"/>
          <w:lang w:val="it-IT"/>
        </w:rPr>
        <w:t>Piazze d’Italia</w:t>
      </w:r>
      <w:r w:rsidRPr="00B20489">
        <w:rPr>
          <w:rFonts w:ascii="Garamond" w:eastAsia="Trebuchet MS" w:hAnsi="Garamond" w:cs="Trebuchet MS"/>
          <w:bCs/>
          <w:sz w:val="24"/>
          <w:szCs w:val="24"/>
          <w:lang w:val="it-IT"/>
        </w:rPr>
        <w:t xml:space="preserve">, una serie dove l’artista inserisce, talvolta, la riproduzione </w:t>
      </w:r>
      <w:proofErr w:type="gramStart"/>
      <w:r w:rsidRPr="00B20489">
        <w:rPr>
          <w:rFonts w:ascii="Garamond" w:eastAsia="Trebuchet MS" w:hAnsi="Garamond" w:cs="Trebuchet MS"/>
          <w:bCs/>
          <w:sz w:val="24"/>
          <w:szCs w:val="24"/>
          <w:lang w:val="it-IT"/>
        </w:rPr>
        <w:t>dell’Arianna</w:t>
      </w:r>
      <w:proofErr w:type="gramEnd"/>
      <w:r w:rsidRPr="00B20489">
        <w:rPr>
          <w:rFonts w:ascii="Garamond" w:eastAsia="Trebuchet MS" w:hAnsi="Garamond" w:cs="Trebuchet MS"/>
          <w:bCs/>
          <w:sz w:val="24"/>
          <w:szCs w:val="24"/>
          <w:lang w:val="it-IT"/>
        </w:rPr>
        <w:t xml:space="preserve"> addormentata, una statua antica conservata ai Musei Vaticani. </w:t>
      </w:r>
    </w:p>
    <w:p w14:paraId="7E972138"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DB5898">
        <w:rPr>
          <w:rFonts w:ascii="Garamond" w:eastAsia="Trebuchet MS" w:hAnsi="Garamond" w:cs="Trebuchet MS"/>
          <w:bCs/>
          <w:i/>
          <w:iCs/>
          <w:sz w:val="24"/>
          <w:szCs w:val="24"/>
          <w:lang w:val="it-IT"/>
        </w:rPr>
        <w:t>Il dorso del cielo</w:t>
      </w:r>
      <w:r w:rsidRPr="00B20489">
        <w:rPr>
          <w:rFonts w:ascii="Garamond" w:eastAsia="Trebuchet MS" w:hAnsi="Garamond" w:cs="Trebuchet MS"/>
          <w:bCs/>
          <w:sz w:val="24"/>
          <w:szCs w:val="24"/>
          <w:lang w:val="it-IT"/>
        </w:rPr>
        <w:t xml:space="preserve"> (1979) di Piero Pizzi Cannella è un esplicito omaggio al padre della Metafisica. Nella parte sinistra della tela è raffigurato lo stesso palazzo dipinto da de Chirico in </w:t>
      </w:r>
      <w:r w:rsidRPr="00DB5898">
        <w:rPr>
          <w:rFonts w:ascii="Garamond" w:eastAsia="Trebuchet MS" w:hAnsi="Garamond" w:cs="Trebuchet MS"/>
          <w:bCs/>
          <w:i/>
          <w:iCs/>
          <w:sz w:val="24"/>
          <w:szCs w:val="24"/>
          <w:lang w:val="it-IT"/>
        </w:rPr>
        <w:t>Villa romana</w:t>
      </w:r>
      <w:r w:rsidRPr="00B20489">
        <w:rPr>
          <w:rFonts w:ascii="Garamond" w:eastAsia="Trebuchet MS" w:hAnsi="Garamond" w:cs="Trebuchet MS"/>
          <w:bCs/>
          <w:sz w:val="24"/>
          <w:szCs w:val="24"/>
          <w:lang w:val="it-IT"/>
        </w:rPr>
        <w:t xml:space="preserve"> (1922), seppur con un diverso taglio prospettico. Basterebbe questo per parlare di quadro nel quadro, ma Pizzi Cannella inserisce anche un dipinto, sorretto dalla figura bendata, che riflette il paesaggio della scena principale.</w:t>
      </w:r>
    </w:p>
    <w:p w14:paraId="37832EC4" w14:textId="476E3F1E"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Gli esempi sono numerosi anche nella pittura di Filippo de Pisis: in mezzo allo studiato disordine delle sue nature morte si possono riconoscere opere di grandi artisti come El Greco e Francisco Goya. Questa sezione della mostra ci sfida a identificare i capolavori nascosti nei quadri di Gregorio Sciltian (un disegno di Leonardo conservato nel Gabinetto Disegni e Stampe degli Uffizi), Mario Mafai (l’</w:t>
      </w:r>
      <w:r w:rsidRPr="00DB5898">
        <w:rPr>
          <w:rFonts w:ascii="Garamond" w:eastAsia="Trebuchet MS" w:hAnsi="Garamond" w:cs="Trebuchet MS"/>
          <w:bCs/>
          <w:i/>
          <w:iCs/>
          <w:sz w:val="24"/>
          <w:szCs w:val="24"/>
          <w:lang w:val="it-IT"/>
        </w:rPr>
        <w:t xml:space="preserve">Allegoria della pittura </w:t>
      </w:r>
      <w:r w:rsidRPr="00B20489">
        <w:rPr>
          <w:rFonts w:ascii="Garamond" w:eastAsia="Trebuchet MS" w:hAnsi="Garamond" w:cs="Trebuchet MS"/>
          <w:bCs/>
          <w:sz w:val="24"/>
          <w:szCs w:val="24"/>
          <w:lang w:val="it-IT"/>
        </w:rPr>
        <w:t>di Vermeer), Renato Guttuso (</w:t>
      </w:r>
      <w:r w:rsidRPr="00DB5898">
        <w:rPr>
          <w:rFonts w:ascii="Garamond" w:eastAsia="Trebuchet MS" w:hAnsi="Garamond" w:cs="Trebuchet MS"/>
          <w:bCs/>
          <w:i/>
          <w:iCs/>
          <w:sz w:val="24"/>
          <w:szCs w:val="24"/>
          <w:lang w:val="it-IT"/>
        </w:rPr>
        <w:t>Broadway Boogie Woogie</w:t>
      </w:r>
      <w:r w:rsidRPr="00B20489">
        <w:rPr>
          <w:rFonts w:ascii="Garamond" w:eastAsia="Trebuchet MS" w:hAnsi="Garamond" w:cs="Trebuchet MS"/>
          <w:bCs/>
          <w:sz w:val="24"/>
          <w:szCs w:val="24"/>
          <w:lang w:val="it-IT"/>
        </w:rPr>
        <w:t xml:space="preserve"> di Mondrian). </w:t>
      </w:r>
    </w:p>
    <w:p w14:paraId="3EA5E527"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w:t>
      </w:r>
    </w:p>
    <w:p w14:paraId="7D54DBBC" w14:textId="77777777" w:rsidR="00B20489" w:rsidRPr="00B20489"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t>GRAFIE E CROMIE</w:t>
      </w:r>
    </w:p>
    <w:p w14:paraId="08E32421"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Le firme degli artisti hanno svolto un ruolo fondamentale nella definizione dell’identità, della storia e del valore delle opere. Attraverso i secoli, il modo in cui l’autore ha siglato l’opera si è evoluta rispecchiando i cambiamenti culturali, economici e sociali.</w:t>
      </w:r>
    </w:p>
    <w:p w14:paraId="0CEDB6D8" w14:textId="49A8DC5E"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Le sperimentazioni artistiche e concettuali del XX secolo hanno, talvolta, reso l’autografo dell’artista il soggetto principale dell’opera. L’installazione intitolata </w:t>
      </w:r>
      <w:r w:rsidRPr="00DB5898">
        <w:rPr>
          <w:rFonts w:ascii="Garamond" w:eastAsia="Trebuchet MS" w:hAnsi="Garamond" w:cs="Trebuchet MS"/>
          <w:bCs/>
          <w:i/>
          <w:iCs/>
          <w:sz w:val="24"/>
          <w:szCs w:val="24"/>
          <w:lang w:val="it-IT"/>
        </w:rPr>
        <w:t>Brand Names</w:t>
      </w:r>
      <w:r w:rsidRPr="00B20489">
        <w:rPr>
          <w:rFonts w:ascii="Garamond" w:eastAsia="Trebuchet MS" w:hAnsi="Garamond" w:cs="Trebuchet MS"/>
          <w:bCs/>
          <w:sz w:val="24"/>
          <w:szCs w:val="24"/>
          <w:lang w:val="it-IT"/>
        </w:rPr>
        <w:t xml:space="preserve"> ne è un </w:t>
      </w:r>
      <w:r w:rsidR="00FC5E49">
        <w:rPr>
          <w:rFonts w:ascii="Garamond" w:eastAsia="Trebuchet MS" w:hAnsi="Garamond" w:cs="Trebuchet MS"/>
          <w:bCs/>
          <w:sz w:val="24"/>
          <w:szCs w:val="24"/>
          <w:lang w:val="it-IT"/>
        </w:rPr>
        <w:t xml:space="preserve">recente </w:t>
      </w:r>
      <w:r w:rsidRPr="00B20489">
        <w:rPr>
          <w:rFonts w:ascii="Garamond" w:eastAsia="Trebuchet MS" w:hAnsi="Garamond" w:cs="Trebuchet MS"/>
          <w:bCs/>
          <w:sz w:val="24"/>
          <w:szCs w:val="24"/>
          <w:lang w:val="it-IT"/>
        </w:rPr>
        <w:t xml:space="preserve">esempio: Andrea Facco ha riprodotto fedelmente le firme di decine di artisti, tratte dai dipinti che hanno segnato la sua formazione, da Manet a Picasso, da Seurat a Mondrian, da Morbelli a de Chirico. Ventisette quadri evocati da una porzione di muro, delimitata da un segno a matita a indicare lo spazio di un’assenza. Di quelle opere rimane solo la porzione dedicata alla firma, che negli originali certifica l’autenticità e la conclusione del lavoro ma che qui è contraffatta per invitarci a riflettere sull’identità dell’artista e immaginare questi fantasmi dell’arte del passato. </w:t>
      </w:r>
    </w:p>
    <w:p w14:paraId="168C406E"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L’installazione di David Reimondo, invece, parte dal linguaggio visivo per esplorare la dimensione sonora. L’artista ha selezionato decine di libri d’arte dove ogni immagine è sottoposta a un attento scrutinio visivo, attraverso una griglia che suddivide l’opera in riquadri per individuare fino a quattro colori in ognuno di essi. La </w:t>
      </w:r>
      <w:proofErr w:type="spellStart"/>
      <w:r w:rsidRPr="00DB5898">
        <w:rPr>
          <w:rFonts w:ascii="Garamond" w:eastAsia="Trebuchet MS" w:hAnsi="Garamond" w:cs="Trebuchet MS"/>
          <w:bCs/>
          <w:i/>
          <w:iCs/>
          <w:sz w:val="24"/>
          <w:szCs w:val="24"/>
          <w:lang w:val="it-IT"/>
        </w:rPr>
        <w:t>Cromofonetica</w:t>
      </w:r>
      <w:proofErr w:type="spellEnd"/>
      <w:r w:rsidRPr="00B20489">
        <w:rPr>
          <w:rFonts w:ascii="Garamond" w:eastAsia="Trebuchet MS" w:hAnsi="Garamond" w:cs="Trebuchet MS"/>
          <w:bCs/>
          <w:sz w:val="24"/>
          <w:szCs w:val="24"/>
          <w:lang w:val="it-IT"/>
        </w:rPr>
        <w:t xml:space="preserve"> di Reimondo è una personale teoria del colore che assegna a ogni tinta una sillaba. In tal modo, dalla combinazione di più colori si ottengono nuovi fonemi: la “descrizione cromatica” dell’opera. </w:t>
      </w:r>
    </w:p>
    <w:p w14:paraId="1D908C23"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w:t>
      </w:r>
    </w:p>
    <w:p w14:paraId="7BFC3097" w14:textId="77777777" w:rsidR="00B20489" w:rsidRDefault="00B20489" w:rsidP="00B20489">
      <w:pPr>
        <w:spacing w:after="0" w:line="240" w:lineRule="auto"/>
        <w:rPr>
          <w:rFonts w:ascii="Trebuchet MS" w:eastAsia="Trebuchet MS" w:hAnsi="Trebuchet MS" w:cs="Trebuchet MS"/>
          <w:b/>
          <w:sz w:val="24"/>
          <w:szCs w:val="24"/>
          <w:lang w:val="it-IT"/>
        </w:rPr>
      </w:pPr>
    </w:p>
    <w:p w14:paraId="4D5CDBD4" w14:textId="151FB1FF" w:rsidR="00B20489" w:rsidRPr="00B20489"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lastRenderedPageBreak/>
        <w:t>D’APRÈS</w:t>
      </w:r>
    </w:p>
    <w:p w14:paraId="498AE672"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Nelle opere d’arte, la citazione si esprime soprattutto attraverso omaggi, rielaborazioni e interpretazioni che si possono riassumere con il termine francese </w:t>
      </w:r>
      <w:r w:rsidRPr="007A2A8E">
        <w:rPr>
          <w:rFonts w:ascii="Garamond" w:eastAsia="Trebuchet MS" w:hAnsi="Garamond" w:cs="Trebuchet MS"/>
          <w:bCs/>
          <w:i/>
          <w:iCs/>
          <w:sz w:val="24"/>
          <w:szCs w:val="24"/>
          <w:lang w:val="it-IT"/>
        </w:rPr>
        <w:t>d’</w:t>
      </w:r>
      <w:proofErr w:type="spellStart"/>
      <w:r w:rsidRPr="007A2A8E">
        <w:rPr>
          <w:rFonts w:ascii="Garamond" w:eastAsia="Trebuchet MS" w:hAnsi="Garamond" w:cs="Trebuchet MS"/>
          <w:bCs/>
          <w:i/>
          <w:iCs/>
          <w:sz w:val="24"/>
          <w:szCs w:val="24"/>
          <w:lang w:val="it-IT"/>
        </w:rPr>
        <w:t>après</w:t>
      </w:r>
      <w:proofErr w:type="spellEnd"/>
      <w:r w:rsidRPr="00B20489">
        <w:rPr>
          <w:rFonts w:ascii="Garamond" w:eastAsia="Trebuchet MS" w:hAnsi="Garamond" w:cs="Trebuchet MS"/>
          <w:bCs/>
          <w:sz w:val="24"/>
          <w:szCs w:val="24"/>
          <w:lang w:val="it-IT"/>
        </w:rPr>
        <w:t xml:space="preserve">. Mentre la copia è una riproduzione il più possibile simile al modello, un’opera “tratta da” può ispirarsi ad esso liberamente, con uno stile diverso. </w:t>
      </w:r>
    </w:p>
    <w:p w14:paraId="70B78F88"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Nella prima metà del Novecento molti artisti hanno instaurato un dialogo fecondo con i Maestri del passato e nelle loro opere si riconoscono facilmente fonti di ispirazione e modelli. Il </w:t>
      </w:r>
      <w:r w:rsidRPr="00DB5898">
        <w:rPr>
          <w:rFonts w:ascii="Garamond" w:eastAsia="Trebuchet MS" w:hAnsi="Garamond" w:cs="Trebuchet MS"/>
          <w:bCs/>
          <w:i/>
          <w:iCs/>
          <w:sz w:val="24"/>
          <w:szCs w:val="24"/>
          <w:lang w:val="it-IT"/>
        </w:rPr>
        <w:t>Ritratto di Marta Pallini</w:t>
      </w:r>
      <w:r w:rsidRPr="00B20489">
        <w:rPr>
          <w:rFonts w:ascii="Garamond" w:eastAsia="Trebuchet MS" w:hAnsi="Garamond" w:cs="Trebuchet MS"/>
          <w:bCs/>
          <w:sz w:val="24"/>
          <w:szCs w:val="24"/>
          <w:lang w:val="it-IT"/>
        </w:rPr>
        <w:t xml:space="preserve">, un dipinto del 1940 di Achille Funi, richiama alla mente </w:t>
      </w:r>
      <w:r w:rsidRPr="00DB5898">
        <w:rPr>
          <w:rFonts w:ascii="Garamond" w:eastAsia="Trebuchet MS" w:hAnsi="Garamond" w:cs="Trebuchet MS"/>
          <w:bCs/>
          <w:i/>
          <w:iCs/>
          <w:sz w:val="24"/>
          <w:szCs w:val="24"/>
          <w:lang w:val="it-IT"/>
        </w:rPr>
        <w:t>La Velata</w:t>
      </w:r>
      <w:r w:rsidRPr="00B20489">
        <w:rPr>
          <w:rFonts w:ascii="Garamond" w:eastAsia="Trebuchet MS" w:hAnsi="Garamond" w:cs="Trebuchet MS"/>
          <w:bCs/>
          <w:sz w:val="24"/>
          <w:szCs w:val="24"/>
          <w:lang w:val="it-IT"/>
        </w:rPr>
        <w:t xml:space="preserve"> di Raffaello e all’arte rinascimentale si rifà gran parte della ritrattistica degli artisti che, insieme a Funi, fanno parte del movimento Novecento Italiano. </w:t>
      </w:r>
    </w:p>
    <w:p w14:paraId="4D0A58BB"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Piero della Francesca costituisce uno dei principali riferimenti per Felice Casorati e Massimo Campigli, i quali guardano al suo senso della misura e dell’equilibrio per ricercare una semplificazione delle forme basata su solidi geometrici. Un principio sottolineato già da Paul Cézanne nelle sue nature morte, modello imprescindibile per </w:t>
      </w:r>
      <w:r w:rsidRPr="00DB5898">
        <w:rPr>
          <w:rFonts w:ascii="Garamond" w:eastAsia="Trebuchet MS" w:hAnsi="Garamond" w:cs="Trebuchet MS"/>
          <w:bCs/>
          <w:i/>
          <w:iCs/>
          <w:sz w:val="24"/>
          <w:szCs w:val="24"/>
          <w:lang w:val="it-IT"/>
        </w:rPr>
        <w:t>Le uova sul cassettone</w:t>
      </w:r>
      <w:r w:rsidRPr="00B20489">
        <w:rPr>
          <w:rFonts w:ascii="Garamond" w:eastAsia="Trebuchet MS" w:hAnsi="Garamond" w:cs="Trebuchet MS"/>
          <w:bCs/>
          <w:sz w:val="24"/>
          <w:szCs w:val="24"/>
          <w:lang w:val="it-IT"/>
        </w:rPr>
        <w:t xml:space="preserve"> (1920) di Casorati.</w:t>
      </w:r>
    </w:p>
    <w:p w14:paraId="20FACF62"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In questa sezione ci sono anche alcuni espliciti omaggi ad artisti del Novecento. Campigli, ad esempio, interpreta nel 1954 la tela più famosa di Georges Seurat, </w:t>
      </w:r>
      <w:r w:rsidRPr="00DB5898">
        <w:rPr>
          <w:rFonts w:ascii="Garamond" w:eastAsia="Trebuchet MS" w:hAnsi="Garamond" w:cs="Trebuchet MS"/>
          <w:bCs/>
          <w:i/>
          <w:iCs/>
          <w:sz w:val="24"/>
          <w:szCs w:val="24"/>
          <w:lang w:val="it-IT"/>
        </w:rPr>
        <w:t>Una domenica alla Grande Jatte</w:t>
      </w:r>
      <w:r w:rsidRPr="00B20489">
        <w:rPr>
          <w:rFonts w:ascii="Garamond" w:eastAsia="Trebuchet MS" w:hAnsi="Garamond" w:cs="Trebuchet MS"/>
          <w:bCs/>
          <w:sz w:val="24"/>
          <w:szCs w:val="24"/>
          <w:lang w:val="it-IT"/>
        </w:rPr>
        <w:t xml:space="preserve">, semplificandone la composizione e facendo dialogare la stilizzazione del proprio linguaggio pittorico con quella dell’artista neoimpressionista. </w:t>
      </w:r>
    </w:p>
    <w:p w14:paraId="50F2A716"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w:t>
      </w:r>
    </w:p>
    <w:p w14:paraId="22750BC2" w14:textId="43FB7CC4" w:rsidR="00B20489" w:rsidRPr="00B20489"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t>IL CASO MORANDI</w:t>
      </w:r>
    </w:p>
    <w:p w14:paraId="7F50E804"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Gli omaggi a Giorgio Morandi nell’arte del XX secolo sono talmente numerosi da meritare un approfondimento. La ricerca rigorosa e solitaria dell’artista bolognese ha affascinato più di una generazione di pittori, scultori e fotografi. Le loro opere dialogano con i dipinti del Maestro: un autoritratto e tre nature morte, soggetto prediletto da Morandi. L’</w:t>
      </w:r>
      <w:r w:rsidRPr="00DB5898">
        <w:rPr>
          <w:rFonts w:ascii="Garamond" w:eastAsia="Trebuchet MS" w:hAnsi="Garamond" w:cs="Trebuchet MS"/>
          <w:bCs/>
          <w:i/>
          <w:iCs/>
          <w:sz w:val="24"/>
          <w:szCs w:val="24"/>
          <w:lang w:val="it-IT"/>
        </w:rPr>
        <w:t>Autoritratto</w:t>
      </w:r>
      <w:r w:rsidRPr="00B20489">
        <w:rPr>
          <w:rFonts w:ascii="Garamond" w:eastAsia="Trebuchet MS" w:hAnsi="Garamond" w:cs="Trebuchet MS"/>
          <w:bCs/>
          <w:sz w:val="24"/>
          <w:szCs w:val="24"/>
          <w:lang w:val="it-IT"/>
        </w:rPr>
        <w:t xml:space="preserve"> (1924) è a sua volta un omaggio, poiché riprende esattamente la composizione di un autoritratto di Jean-Baptiste Camille Corot del 1825 conservato al Louvre. </w:t>
      </w:r>
    </w:p>
    <w:p w14:paraId="5DE1D9C9"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Lo studio in via Fondazza a Bologna, che oggi fa parte della Casa Museo Morandi, è un luogo dove il tempo sembra essersi fermato, un mondo di cose immobili eternate dalle opere dell’artista: le tazze e le bottiglie rese opache da uno strato di pittura chiara, i vasi con i mazzolini di fiori secchi o di stoffa, sui quali l’artista lasciava che si depositasse la polvere. Povere cose che non dovevano mai essere lustrate, per non riflettere ma, piuttosto, assorbire la luce. </w:t>
      </w:r>
    </w:p>
    <w:p w14:paraId="3C6CE96F"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Le ampolle messe in fila da Claudio Parmiggiani in </w:t>
      </w:r>
      <w:r w:rsidRPr="00DB5898">
        <w:rPr>
          <w:rFonts w:ascii="Garamond" w:eastAsia="Trebuchet MS" w:hAnsi="Garamond" w:cs="Trebuchet MS"/>
          <w:bCs/>
          <w:i/>
          <w:iCs/>
          <w:sz w:val="24"/>
          <w:szCs w:val="24"/>
          <w:lang w:val="it-IT"/>
        </w:rPr>
        <w:t>Senza titolo</w:t>
      </w:r>
      <w:r w:rsidRPr="00B20489">
        <w:rPr>
          <w:rFonts w:ascii="Garamond" w:eastAsia="Trebuchet MS" w:hAnsi="Garamond" w:cs="Trebuchet MS"/>
          <w:bCs/>
          <w:sz w:val="24"/>
          <w:szCs w:val="24"/>
          <w:lang w:val="it-IT"/>
        </w:rPr>
        <w:t xml:space="preserve"> (2019) potrebbero essere i fantasmi di quegli oggetti. L’artista, che conobbe Morandi negli anni della sua formazione, dal 1970 inizia a lavorare sul tema dell’assenza e della memoria con le </w:t>
      </w:r>
      <w:r w:rsidRPr="00DB5898">
        <w:rPr>
          <w:rFonts w:ascii="Garamond" w:eastAsia="Trebuchet MS" w:hAnsi="Garamond" w:cs="Trebuchet MS"/>
          <w:bCs/>
          <w:i/>
          <w:iCs/>
          <w:sz w:val="24"/>
          <w:szCs w:val="24"/>
          <w:lang w:val="it-IT"/>
        </w:rPr>
        <w:t>Delocazioni</w:t>
      </w:r>
      <w:r w:rsidRPr="00B20489">
        <w:rPr>
          <w:rFonts w:ascii="Garamond" w:eastAsia="Trebuchet MS" w:hAnsi="Garamond" w:cs="Trebuchet MS"/>
          <w:bCs/>
          <w:sz w:val="24"/>
          <w:szCs w:val="24"/>
          <w:lang w:val="it-IT"/>
        </w:rPr>
        <w:t xml:space="preserve">, opere dove imprime l’impronta degli oggetti in negativo tramite il fumo e la polvere. </w:t>
      </w:r>
    </w:p>
    <w:p w14:paraId="39441301"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I libri e gli oggetti conservati nella Casa Museo sono al centro del progetto </w:t>
      </w:r>
      <w:proofErr w:type="spellStart"/>
      <w:r w:rsidRPr="00DB5898">
        <w:rPr>
          <w:rFonts w:ascii="Garamond" w:eastAsia="Trebuchet MS" w:hAnsi="Garamond" w:cs="Trebuchet MS"/>
          <w:bCs/>
          <w:i/>
          <w:iCs/>
          <w:sz w:val="24"/>
          <w:szCs w:val="24"/>
          <w:lang w:val="it-IT"/>
        </w:rPr>
        <w:t>Morandi’s</w:t>
      </w:r>
      <w:proofErr w:type="spellEnd"/>
      <w:r w:rsidRPr="00DB5898">
        <w:rPr>
          <w:rFonts w:ascii="Garamond" w:eastAsia="Trebuchet MS" w:hAnsi="Garamond" w:cs="Trebuchet MS"/>
          <w:bCs/>
          <w:i/>
          <w:iCs/>
          <w:sz w:val="24"/>
          <w:szCs w:val="24"/>
          <w:lang w:val="it-IT"/>
        </w:rPr>
        <w:t xml:space="preserve"> Books</w:t>
      </w:r>
      <w:r w:rsidRPr="00B20489">
        <w:rPr>
          <w:rFonts w:ascii="Garamond" w:eastAsia="Trebuchet MS" w:hAnsi="Garamond" w:cs="Trebuchet MS"/>
          <w:bCs/>
          <w:sz w:val="24"/>
          <w:szCs w:val="24"/>
          <w:lang w:val="it-IT"/>
        </w:rPr>
        <w:t xml:space="preserve"> di Mary Ellen Bartley, dove l’artista americana ha creato e fotografato una serie di nitide e meditate composizioni che riflettono l’attenzione morandiana per la luce, i colori e la geometria. </w:t>
      </w:r>
    </w:p>
    <w:p w14:paraId="0399D260"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w:t>
      </w:r>
    </w:p>
    <w:p w14:paraId="0CB17B1A" w14:textId="0E9E70DB" w:rsidR="00B20489" w:rsidRPr="00B20489"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t>COVER</w:t>
      </w:r>
    </w:p>
    <w:p w14:paraId="0FCC4740"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Nella terminologia della musica leggera, “fare una cover” significa reinterpretare un brano già esistente, eseguito da un altro artista, mantenendo la melodia e il testo originali ma adattandoli al proprio stile. Questa sezione prende a prestito il termine cover per indicare opere dove gli artisti rivisitano famose opere del passato in una nuova chiave. Esse possono essere riprodotte interamente con delle varianti oppure ne viene prelevato un dettaglio. </w:t>
      </w:r>
    </w:p>
    <w:p w14:paraId="2AD61B92"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La </w:t>
      </w:r>
      <w:r w:rsidRPr="00DB5898">
        <w:rPr>
          <w:rFonts w:ascii="Garamond" w:eastAsia="Trebuchet MS" w:hAnsi="Garamond" w:cs="Trebuchet MS"/>
          <w:bCs/>
          <w:i/>
          <w:iCs/>
          <w:sz w:val="24"/>
          <w:szCs w:val="24"/>
          <w:lang w:val="it-IT"/>
        </w:rPr>
        <w:t>Gioconda</w:t>
      </w:r>
      <w:r w:rsidRPr="00B20489">
        <w:rPr>
          <w:rFonts w:ascii="Garamond" w:eastAsia="Trebuchet MS" w:hAnsi="Garamond" w:cs="Trebuchet MS"/>
          <w:bCs/>
          <w:sz w:val="24"/>
          <w:szCs w:val="24"/>
          <w:lang w:val="it-IT"/>
        </w:rPr>
        <w:t xml:space="preserve"> di Leonardo, forse l’opera d’arte più conosciuta al mondo, è comprensibilmente il soggetto di molte cover, come quella di Ai Weiwei fatta con </w:t>
      </w:r>
      <w:r w:rsidRPr="00B20489">
        <w:rPr>
          <w:rFonts w:ascii="Garamond" w:eastAsia="Trebuchet MS" w:hAnsi="Garamond" w:cs="Trebuchet MS"/>
          <w:bCs/>
          <w:sz w:val="24"/>
          <w:szCs w:val="24"/>
          <w:lang w:val="it-IT"/>
        </w:rPr>
        <w:lastRenderedPageBreak/>
        <w:t xml:space="preserve">mattoncini Lego e “imbrattata di panna” a ricordare l’atto vandalico del 2022, quando un attivista lanciò una torta sul vetro protettivo di quel capolavoro. </w:t>
      </w:r>
    </w:p>
    <w:p w14:paraId="72EC8827"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Tano Festa rilegge Michelangelo in chiave pop in una serie di opere degli anni Sessanta dove si riconosce l’Aurora delle Tombe Medicee, resa con una silhouette grafica che appiattisce la tridimensionalità della scultura. Luigi Ontani usa la fotografia per reinterpretare quadri celebri: in </w:t>
      </w:r>
      <w:proofErr w:type="spellStart"/>
      <w:r w:rsidRPr="00DB5898">
        <w:rPr>
          <w:rFonts w:ascii="Garamond" w:eastAsia="Trebuchet MS" w:hAnsi="Garamond" w:cs="Trebuchet MS"/>
          <w:bCs/>
          <w:i/>
          <w:iCs/>
          <w:sz w:val="24"/>
          <w:szCs w:val="24"/>
          <w:lang w:val="it-IT"/>
        </w:rPr>
        <w:t>Déjeuner</w:t>
      </w:r>
      <w:proofErr w:type="spellEnd"/>
      <w:r w:rsidRPr="00DB5898">
        <w:rPr>
          <w:rFonts w:ascii="Garamond" w:eastAsia="Trebuchet MS" w:hAnsi="Garamond" w:cs="Trebuchet MS"/>
          <w:bCs/>
          <w:i/>
          <w:iCs/>
          <w:sz w:val="24"/>
          <w:szCs w:val="24"/>
          <w:lang w:val="it-IT"/>
        </w:rPr>
        <w:t xml:space="preserve"> sur l’art</w:t>
      </w:r>
      <w:r w:rsidRPr="00B20489">
        <w:rPr>
          <w:rFonts w:ascii="Garamond" w:eastAsia="Trebuchet MS" w:hAnsi="Garamond" w:cs="Trebuchet MS"/>
          <w:bCs/>
          <w:sz w:val="24"/>
          <w:szCs w:val="24"/>
          <w:lang w:val="it-IT"/>
        </w:rPr>
        <w:t xml:space="preserve"> (1969) mima la posa della donna nuda del quadro di Manet, tenendo in mano una riproduzione di quel dipinto. Le sue opere sono spesso basate su giochi di parole, come quando veste i panni di </w:t>
      </w:r>
      <w:proofErr w:type="spellStart"/>
      <w:r w:rsidRPr="00DB5898">
        <w:rPr>
          <w:rFonts w:ascii="Garamond" w:eastAsia="Trebuchet MS" w:hAnsi="Garamond" w:cs="Trebuchet MS"/>
          <w:bCs/>
          <w:i/>
          <w:iCs/>
          <w:sz w:val="24"/>
          <w:szCs w:val="24"/>
          <w:lang w:val="it-IT"/>
        </w:rPr>
        <w:t>LeonArdo</w:t>
      </w:r>
      <w:proofErr w:type="spellEnd"/>
      <w:r w:rsidRPr="00B20489">
        <w:rPr>
          <w:rFonts w:ascii="Garamond" w:eastAsia="Trebuchet MS" w:hAnsi="Garamond" w:cs="Trebuchet MS"/>
          <w:bCs/>
          <w:sz w:val="24"/>
          <w:szCs w:val="24"/>
          <w:lang w:val="it-IT"/>
        </w:rPr>
        <w:t xml:space="preserve"> o </w:t>
      </w:r>
      <w:proofErr w:type="spellStart"/>
      <w:r w:rsidRPr="00DB5898">
        <w:rPr>
          <w:rFonts w:ascii="Garamond" w:eastAsia="Trebuchet MS" w:hAnsi="Garamond" w:cs="Trebuchet MS"/>
          <w:bCs/>
          <w:i/>
          <w:iCs/>
          <w:sz w:val="24"/>
          <w:szCs w:val="24"/>
          <w:lang w:val="it-IT"/>
        </w:rPr>
        <w:t>RaffaEllo</w:t>
      </w:r>
      <w:proofErr w:type="spellEnd"/>
      <w:r w:rsidRPr="00B20489">
        <w:rPr>
          <w:rFonts w:ascii="Garamond" w:eastAsia="Trebuchet MS" w:hAnsi="Garamond" w:cs="Trebuchet MS"/>
          <w:bCs/>
          <w:sz w:val="24"/>
          <w:szCs w:val="24"/>
          <w:lang w:val="it-IT"/>
        </w:rPr>
        <w:t xml:space="preserve">. Prima di lui, Salvo aveva già vestito i panni di Raffaello Sanzio – </w:t>
      </w:r>
      <w:r w:rsidRPr="00DB5898">
        <w:rPr>
          <w:rFonts w:ascii="Garamond" w:eastAsia="Trebuchet MS" w:hAnsi="Garamond" w:cs="Trebuchet MS"/>
          <w:bCs/>
          <w:i/>
          <w:iCs/>
          <w:sz w:val="24"/>
          <w:szCs w:val="24"/>
          <w:lang w:val="it-IT"/>
        </w:rPr>
        <w:t>Autoritratto (come Raffaello)</w:t>
      </w:r>
      <w:r w:rsidRPr="00B20489">
        <w:rPr>
          <w:rFonts w:ascii="Garamond" w:eastAsia="Trebuchet MS" w:hAnsi="Garamond" w:cs="Trebuchet MS"/>
          <w:bCs/>
          <w:sz w:val="24"/>
          <w:szCs w:val="24"/>
          <w:lang w:val="it-IT"/>
        </w:rPr>
        <w:t xml:space="preserve">, 1970 – in una fotografia alla quale renderà omaggio Francesco Vezzoli molti anni più tardi. </w:t>
      </w:r>
    </w:p>
    <w:p w14:paraId="77303162"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In inglese “to cover” significa coprire e, pertanto, l’opera che più risponde a questa definizione è di Stefano Arienti, il quale ricopre una riproduzione delle </w:t>
      </w:r>
      <w:r w:rsidRPr="003F79EB">
        <w:rPr>
          <w:rFonts w:ascii="Garamond" w:eastAsia="Trebuchet MS" w:hAnsi="Garamond" w:cs="Trebuchet MS"/>
          <w:bCs/>
          <w:i/>
          <w:iCs/>
          <w:sz w:val="24"/>
          <w:szCs w:val="24"/>
          <w:lang w:val="it-IT"/>
        </w:rPr>
        <w:t>Ninfee</w:t>
      </w:r>
      <w:r w:rsidRPr="00B20489">
        <w:rPr>
          <w:rFonts w:ascii="Garamond" w:eastAsia="Trebuchet MS" w:hAnsi="Garamond" w:cs="Trebuchet MS"/>
          <w:bCs/>
          <w:sz w:val="24"/>
          <w:szCs w:val="24"/>
          <w:lang w:val="it-IT"/>
        </w:rPr>
        <w:t xml:space="preserve"> di Claude Monet con plastilina colorata, in modo da tradurre in forma tridimensionale ogni pennellata dell’artista impressionista.</w:t>
      </w:r>
    </w:p>
    <w:p w14:paraId="0EE36821"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w:t>
      </w:r>
    </w:p>
    <w:p w14:paraId="396056AA" w14:textId="2E6A7B81" w:rsidR="00B20489" w:rsidRPr="002B4FFC" w:rsidRDefault="00B20489" w:rsidP="00B20489">
      <w:pPr>
        <w:spacing w:after="0" w:line="240" w:lineRule="auto"/>
        <w:rPr>
          <w:rFonts w:ascii="Trebuchet MS" w:eastAsia="Trebuchet MS" w:hAnsi="Trebuchet MS" w:cs="Trebuchet MS"/>
          <w:b/>
          <w:sz w:val="24"/>
          <w:szCs w:val="24"/>
          <w:lang w:val="it-IT"/>
        </w:rPr>
      </w:pPr>
      <w:r w:rsidRPr="00B20489">
        <w:rPr>
          <w:rFonts w:ascii="Trebuchet MS" w:eastAsia="Trebuchet MS" w:hAnsi="Trebuchet MS" w:cs="Trebuchet MS"/>
          <w:b/>
          <w:sz w:val="24"/>
          <w:szCs w:val="24"/>
          <w:lang w:val="it-IT"/>
        </w:rPr>
        <w:t>AVIDA DOLLARS</w:t>
      </w:r>
    </w:p>
    <w:p w14:paraId="3FE98D8D"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Nel 1934 Salvador Dalí espone le sue opere surrealiste a New York, riscuotendo un clamoroso successo commerciale. La sua ricerca della ricchezza gli viene rinfacciata dal movimento surrealista e André Breton conia l’anagramma del suo nome: Avida </w:t>
      </w:r>
      <w:proofErr w:type="spellStart"/>
      <w:r w:rsidRPr="00B20489">
        <w:rPr>
          <w:rFonts w:ascii="Garamond" w:eastAsia="Trebuchet MS" w:hAnsi="Garamond" w:cs="Trebuchet MS"/>
          <w:bCs/>
          <w:sz w:val="24"/>
          <w:szCs w:val="24"/>
          <w:lang w:val="it-IT"/>
        </w:rPr>
        <w:t>Dollars</w:t>
      </w:r>
      <w:proofErr w:type="spellEnd"/>
      <w:r w:rsidRPr="00B20489">
        <w:rPr>
          <w:rFonts w:ascii="Garamond" w:eastAsia="Trebuchet MS" w:hAnsi="Garamond" w:cs="Trebuchet MS"/>
          <w:bCs/>
          <w:sz w:val="24"/>
          <w:szCs w:val="24"/>
          <w:lang w:val="it-IT"/>
        </w:rPr>
        <w:t xml:space="preserve"> (“bramoso di dollari”). </w:t>
      </w:r>
    </w:p>
    <w:p w14:paraId="7DE8333C" w14:textId="77777777" w:rsidR="00B20489" w:rsidRPr="00B20489"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Con questo titolo, l’ultima sezione della mostra vuole riflettere su come, soprattutto a partire dalla Pop art, la tendenza alla citazione e alla replica non si riferisca più esclusivamente alle opere d’arte del passato. Subentrano, piuttosto, nuovi miti: il cinema, i mezzi di comunicazione di massa come la stampa e la televisione, i prodotti commerciali.</w:t>
      </w:r>
    </w:p>
    <w:p w14:paraId="260213BB" w14:textId="50027CE8" w:rsidR="00B20489" w:rsidRPr="00C335A2" w:rsidRDefault="00B20489" w:rsidP="00B20489">
      <w:pPr>
        <w:spacing w:after="0" w:line="240" w:lineRule="auto"/>
        <w:rPr>
          <w:rFonts w:ascii="Garamond" w:eastAsia="Trebuchet MS" w:hAnsi="Garamond" w:cs="Trebuchet MS"/>
          <w:bCs/>
          <w:sz w:val="24"/>
          <w:szCs w:val="24"/>
          <w:lang w:val="it-IT"/>
        </w:rPr>
      </w:pPr>
      <w:r w:rsidRPr="00B20489">
        <w:rPr>
          <w:rFonts w:ascii="Garamond" w:eastAsia="Trebuchet MS" w:hAnsi="Garamond" w:cs="Trebuchet MS"/>
          <w:bCs/>
          <w:sz w:val="24"/>
          <w:szCs w:val="24"/>
          <w:lang w:val="it-IT"/>
        </w:rPr>
        <w:t xml:space="preserve">La Pop art americana celebra le icone della società dei consumi in maniera più acritica rispetto allo sguardo irriverente degli artisti europei. Andy Warhol si specializza nella riproduzione seriale di oggetti d’uso comune attraverso la tecnica della serigrafia, con la quale stampa </w:t>
      </w:r>
      <w:r w:rsidRPr="00DB5898">
        <w:rPr>
          <w:rFonts w:ascii="Garamond" w:eastAsia="Trebuchet MS" w:hAnsi="Garamond" w:cs="Trebuchet MS"/>
          <w:bCs/>
          <w:i/>
          <w:iCs/>
          <w:sz w:val="24"/>
          <w:szCs w:val="24"/>
          <w:lang w:val="it-IT"/>
        </w:rPr>
        <w:t xml:space="preserve">Brillo Soap </w:t>
      </w:r>
      <w:proofErr w:type="spellStart"/>
      <w:r w:rsidRPr="00DB5898">
        <w:rPr>
          <w:rFonts w:ascii="Garamond" w:eastAsia="Trebuchet MS" w:hAnsi="Garamond" w:cs="Trebuchet MS"/>
          <w:bCs/>
          <w:i/>
          <w:iCs/>
          <w:sz w:val="24"/>
          <w:szCs w:val="24"/>
          <w:lang w:val="it-IT"/>
        </w:rPr>
        <w:t>Pads</w:t>
      </w:r>
      <w:proofErr w:type="spellEnd"/>
      <w:r w:rsidRPr="00DB5898">
        <w:rPr>
          <w:rFonts w:ascii="Garamond" w:eastAsia="Trebuchet MS" w:hAnsi="Garamond" w:cs="Trebuchet MS"/>
          <w:bCs/>
          <w:i/>
          <w:iCs/>
          <w:sz w:val="24"/>
          <w:szCs w:val="24"/>
          <w:lang w:val="it-IT"/>
        </w:rPr>
        <w:t xml:space="preserve"> Box</w:t>
      </w:r>
      <w:r w:rsidRPr="00B20489">
        <w:rPr>
          <w:rFonts w:ascii="Garamond" w:eastAsia="Trebuchet MS" w:hAnsi="Garamond" w:cs="Trebuchet MS"/>
          <w:bCs/>
          <w:sz w:val="24"/>
          <w:szCs w:val="24"/>
          <w:lang w:val="it-IT"/>
        </w:rPr>
        <w:t xml:space="preserve"> (1964), apparentemente identica a una scatola di cartone per lo stoccaggio delle spugnette saponate Brillo. Nonostante il loro effetto mimetico, le </w:t>
      </w:r>
      <w:r w:rsidRPr="00DB5898">
        <w:rPr>
          <w:rFonts w:ascii="Garamond" w:eastAsia="Trebuchet MS" w:hAnsi="Garamond" w:cs="Trebuchet MS"/>
          <w:bCs/>
          <w:i/>
          <w:iCs/>
          <w:sz w:val="24"/>
          <w:szCs w:val="24"/>
          <w:lang w:val="it-IT"/>
        </w:rPr>
        <w:t>Brillo Box</w:t>
      </w:r>
      <w:r w:rsidRPr="00B20489">
        <w:rPr>
          <w:rFonts w:ascii="Garamond" w:eastAsia="Trebuchet MS" w:hAnsi="Garamond" w:cs="Trebuchet MS"/>
          <w:bCs/>
          <w:sz w:val="24"/>
          <w:szCs w:val="24"/>
          <w:lang w:val="it-IT"/>
        </w:rPr>
        <w:t xml:space="preserve"> di Warhol sono scatole di legno che non contengono nulla e ciò permette di distinguere tra l’oggetto reale e la sua rappresentazione. Insieme alla celebre Marilyn – serigrafia del 1967 tratta da una foto di scena del film </w:t>
      </w:r>
      <w:r w:rsidRPr="00DB5898">
        <w:rPr>
          <w:rFonts w:ascii="Garamond" w:eastAsia="Trebuchet MS" w:hAnsi="Garamond" w:cs="Trebuchet MS"/>
          <w:bCs/>
          <w:i/>
          <w:iCs/>
          <w:sz w:val="24"/>
          <w:szCs w:val="24"/>
          <w:lang w:val="it-IT"/>
        </w:rPr>
        <w:t>Niagara</w:t>
      </w:r>
      <w:r w:rsidRPr="00B20489">
        <w:rPr>
          <w:rFonts w:ascii="Garamond" w:eastAsia="Trebuchet MS" w:hAnsi="Garamond" w:cs="Trebuchet MS"/>
          <w:bCs/>
          <w:sz w:val="24"/>
          <w:szCs w:val="24"/>
          <w:lang w:val="it-IT"/>
        </w:rPr>
        <w:t xml:space="preserve">, interpretato da Marilyn Monroe – queste opere di Warhol hanno dato vita a cover come </w:t>
      </w:r>
      <w:proofErr w:type="spellStart"/>
      <w:r w:rsidRPr="00DB5898">
        <w:rPr>
          <w:rFonts w:ascii="Garamond" w:eastAsia="Trebuchet MS" w:hAnsi="Garamond" w:cs="Trebuchet MS"/>
          <w:bCs/>
          <w:i/>
          <w:iCs/>
          <w:sz w:val="24"/>
          <w:szCs w:val="24"/>
          <w:lang w:val="it-IT"/>
        </w:rPr>
        <w:t>Granbucato</w:t>
      </w:r>
      <w:proofErr w:type="spellEnd"/>
      <w:r w:rsidRPr="00B20489">
        <w:rPr>
          <w:rFonts w:ascii="Garamond" w:eastAsia="Trebuchet MS" w:hAnsi="Garamond" w:cs="Trebuchet MS"/>
          <w:bCs/>
          <w:sz w:val="24"/>
          <w:szCs w:val="24"/>
          <w:lang w:val="it-IT"/>
        </w:rPr>
        <w:t xml:space="preserve"> (2008) di Arnold Mario Dall’O, la serie </w:t>
      </w:r>
      <w:r w:rsidRPr="00DB5898">
        <w:rPr>
          <w:rFonts w:ascii="Garamond" w:eastAsia="Trebuchet MS" w:hAnsi="Garamond" w:cs="Trebuchet MS"/>
          <w:bCs/>
          <w:i/>
          <w:iCs/>
          <w:sz w:val="24"/>
          <w:szCs w:val="24"/>
          <w:lang w:val="it-IT"/>
        </w:rPr>
        <w:t>Coca Cola Classic</w:t>
      </w:r>
      <w:r w:rsidRPr="00B20489">
        <w:rPr>
          <w:rFonts w:ascii="Garamond" w:eastAsia="Trebuchet MS" w:hAnsi="Garamond" w:cs="Trebuchet MS"/>
          <w:bCs/>
          <w:sz w:val="24"/>
          <w:szCs w:val="24"/>
          <w:lang w:val="it-IT"/>
        </w:rPr>
        <w:t xml:space="preserve"> (1989) di Vittoria Chierici e le </w:t>
      </w:r>
      <w:r w:rsidRPr="00AE21A6">
        <w:rPr>
          <w:rFonts w:ascii="Garamond" w:eastAsia="Trebuchet MS" w:hAnsi="Garamond" w:cs="Trebuchet MS"/>
          <w:bCs/>
          <w:sz w:val="24"/>
          <w:szCs w:val="24"/>
          <w:lang w:val="it-IT"/>
        </w:rPr>
        <w:t>Marilyn</w:t>
      </w:r>
      <w:r w:rsidRPr="00B20489">
        <w:rPr>
          <w:rFonts w:ascii="Garamond" w:eastAsia="Trebuchet MS" w:hAnsi="Garamond" w:cs="Trebuchet MS"/>
          <w:bCs/>
          <w:sz w:val="24"/>
          <w:szCs w:val="24"/>
          <w:lang w:val="it-IT"/>
        </w:rPr>
        <w:t xml:space="preserve"> di Ugo Nespolo (2025) e Carlo Pasini (2010).</w:t>
      </w:r>
    </w:p>
    <w:p w14:paraId="3652A11C" w14:textId="77777777" w:rsidR="00C335A2" w:rsidRPr="00C335A2" w:rsidRDefault="00C335A2" w:rsidP="00C335A2">
      <w:pPr>
        <w:rPr>
          <w:rFonts w:ascii="Arial" w:hAnsi="Arial" w:cs="Arial"/>
          <w:lang w:val="it-IT"/>
        </w:rPr>
      </w:pPr>
      <w:r w:rsidRPr="00C335A2">
        <w:rPr>
          <w:rFonts w:ascii="Arial" w:hAnsi="Arial" w:cs="Arial"/>
          <w:lang w:val="it-IT"/>
        </w:rPr>
        <w:br w:type="page"/>
      </w:r>
    </w:p>
    <w:p w14:paraId="635C951A" w14:textId="3FCC5475" w:rsidR="00075EFF" w:rsidRPr="006845D4" w:rsidRDefault="00BF6C6B" w:rsidP="00162AD0">
      <w:pPr>
        <w:spacing w:after="0" w:line="240" w:lineRule="auto"/>
        <w:rPr>
          <w:rFonts w:ascii="Garamond" w:hAnsi="Garamond"/>
          <w:b/>
          <w:lang w:val="it-IT"/>
        </w:rPr>
      </w:pPr>
      <w:r w:rsidRPr="006845D4">
        <w:rPr>
          <w:rFonts w:ascii="Garamond" w:hAnsi="Garamond"/>
          <w:b/>
          <w:lang w:val="it-IT"/>
        </w:rPr>
        <w:lastRenderedPageBreak/>
        <w:t xml:space="preserve">Mart Rovereto </w:t>
      </w:r>
      <w:r w:rsidRPr="006845D4">
        <w:rPr>
          <w:rFonts w:ascii="Arial Unicode MS" w:eastAsia="Arial Unicode MS" w:hAnsi="Arial Unicode MS" w:cs="Arial Unicode MS"/>
          <w:lang w:val="it-IT"/>
        </w:rPr>
        <w:br/>
      </w:r>
      <w:r w:rsidRPr="006845D4">
        <w:rPr>
          <w:rFonts w:ascii="Garamond" w:hAnsi="Garamond"/>
          <w:lang w:val="it-IT"/>
        </w:rPr>
        <w:t>Corso Bettini, 43</w:t>
      </w:r>
      <w:r w:rsidRPr="006845D4">
        <w:rPr>
          <w:rFonts w:ascii="Arial Unicode MS" w:eastAsia="Arial Unicode MS" w:hAnsi="Arial Unicode MS" w:cs="Arial Unicode MS"/>
          <w:lang w:val="it-IT"/>
        </w:rPr>
        <w:br/>
      </w:r>
      <w:r w:rsidRPr="006845D4">
        <w:rPr>
          <w:rFonts w:ascii="Garamond" w:hAnsi="Garamond"/>
          <w:lang w:val="it-IT"/>
        </w:rPr>
        <w:t>38068 Rovereto (TN)</w:t>
      </w:r>
      <w:r w:rsidRPr="006845D4">
        <w:rPr>
          <w:rFonts w:ascii="Arial Unicode MS" w:eastAsia="Arial Unicode MS" w:hAnsi="Arial Unicode MS" w:cs="Arial Unicode MS"/>
          <w:lang w:val="it-IT"/>
        </w:rPr>
        <w:br/>
      </w:r>
      <w:r w:rsidRPr="006845D4">
        <w:rPr>
          <w:rFonts w:ascii="Garamond" w:hAnsi="Garamond"/>
          <w:lang w:val="it-IT"/>
        </w:rPr>
        <w:t>T.+39 0465 670820</w:t>
      </w:r>
      <w:r w:rsidRPr="006845D4">
        <w:rPr>
          <w:rFonts w:ascii="Arial Unicode MS" w:eastAsia="Arial Unicode MS" w:hAnsi="Arial Unicode MS" w:cs="Arial Unicode MS"/>
          <w:lang w:val="it-IT"/>
        </w:rPr>
        <w:br/>
      </w:r>
      <w:r w:rsidRPr="006845D4">
        <w:rPr>
          <w:rFonts w:ascii="Garamond" w:hAnsi="Garamond"/>
          <w:lang w:val="it-IT"/>
        </w:rPr>
        <w:t>T.+39 0464 438887</w:t>
      </w:r>
    </w:p>
    <w:p w14:paraId="71D10213" w14:textId="77777777" w:rsidR="00075EFF" w:rsidRPr="006845D4" w:rsidRDefault="00BF6C6B" w:rsidP="00162AD0">
      <w:pPr>
        <w:tabs>
          <w:tab w:val="num" w:pos="0"/>
        </w:tabs>
        <w:spacing w:after="0" w:line="240" w:lineRule="auto"/>
        <w:rPr>
          <w:rFonts w:ascii="Garamond" w:hAnsi="Garamond"/>
          <w:lang w:val="it-IT"/>
        </w:rPr>
      </w:pPr>
      <w:hyperlink r:id="rId8" w:history="1">
        <w:r w:rsidRPr="006845D4">
          <w:rPr>
            <w:rFonts w:ascii="Garamond" w:hAnsi="Garamond"/>
            <w:lang w:val="it-IT"/>
          </w:rPr>
          <w:t>info@mart.trento.it</w:t>
        </w:r>
      </w:hyperlink>
      <w:r w:rsidRPr="006845D4">
        <w:rPr>
          <w:rFonts w:ascii="Garamond" w:eastAsia="Arial Unicode MS" w:hAnsi="Garamond" w:cs="Arial Unicode MS"/>
          <w:lang w:val="it-IT"/>
        </w:rPr>
        <w:br/>
      </w:r>
      <w:hyperlink r:id="rId9" w:history="1">
        <w:r w:rsidRPr="006845D4">
          <w:rPr>
            <w:rFonts w:ascii="Garamond" w:hAnsi="Garamond"/>
            <w:lang w:val="it-IT"/>
          </w:rPr>
          <w:t>www.mart.trento.it</w:t>
        </w:r>
      </w:hyperlink>
    </w:p>
    <w:p w14:paraId="7A4987DD" w14:textId="77777777" w:rsidR="00075EFF" w:rsidRPr="006845D4" w:rsidRDefault="00075EFF" w:rsidP="00162AD0">
      <w:pPr>
        <w:tabs>
          <w:tab w:val="num" w:pos="0"/>
        </w:tabs>
        <w:spacing w:after="0" w:line="240" w:lineRule="auto"/>
        <w:rPr>
          <w:rFonts w:ascii="Garamond" w:eastAsia="Garamond" w:hAnsi="Garamond" w:cs="Garamond"/>
          <w:b/>
          <w:lang w:val="it-IT"/>
        </w:rPr>
      </w:pPr>
    </w:p>
    <w:p w14:paraId="71EE17F4" w14:textId="77777777" w:rsidR="00075EFF" w:rsidRPr="006845D4" w:rsidRDefault="00BF6C6B" w:rsidP="00162AD0">
      <w:pPr>
        <w:tabs>
          <w:tab w:val="num" w:pos="0"/>
        </w:tabs>
        <w:spacing w:after="0" w:line="240" w:lineRule="auto"/>
        <w:rPr>
          <w:lang w:val="it-IT"/>
        </w:rPr>
      </w:pPr>
      <w:r w:rsidRPr="006845D4">
        <w:rPr>
          <w:rFonts w:ascii="Garamond" w:hAnsi="Garamond"/>
          <w:b/>
          <w:lang w:val="it-IT"/>
        </w:rPr>
        <w:t>Orari</w:t>
      </w:r>
      <w:r w:rsidRPr="006845D4">
        <w:rPr>
          <w:rFonts w:ascii="Arial Unicode MS" w:eastAsia="Arial Unicode MS" w:hAnsi="Arial Unicode MS" w:cs="Arial Unicode MS"/>
          <w:lang w:val="it-IT"/>
        </w:rPr>
        <w:br/>
      </w:r>
      <w:r w:rsidRPr="006845D4">
        <w:rPr>
          <w:rFonts w:ascii="Garamond" w:hAnsi="Garamond"/>
          <w:lang w:val="it-IT"/>
        </w:rPr>
        <w:t xml:space="preserve">mar, </w:t>
      </w:r>
      <w:proofErr w:type="spellStart"/>
      <w:r w:rsidRPr="006845D4">
        <w:rPr>
          <w:rFonts w:ascii="Garamond" w:hAnsi="Garamond"/>
          <w:lang w:val="it-IT"/>
        </w:rPr>
        <w:t>mer</w:t>
      </w:r>
      <w:proofErr w:type="spellEnd"/>
      <w:r w:rsidRPr="006845D4">
        <w:rPr>
          <w:rFonts w:ascii="Garamond" w:hAnsi="Garamond"/>
          <w:lang w:val="it-IT"/>
        </w:rPr>
        <w:t xml:space="preserve">, </w:t>
      </w:r>
      <w:proofErr w:type="spellStart"/>
      <w:r w:rsidRPr="006845D4">
        <w:rPr>
          <w:rFonts w:ascii="Garamond" w:hAnsi="Garamond"/>
          <w:lang w:val="it-IT"/>
        </w:rPr>
        <w:t>gio</w:t>
      </w:r>
      <w:proofErr w:type="spellEnd"/>
      <w:r w:rsidRPr="006845D4">
        <w:rPr>
          <w:rFonts w:ascii="Garamond" w:hAnsi="Garamond"/>
          <w:lang w:val="it-IT"/>
        </w:rPr>
        <w:t xml:space="preserve">, </w:t>
      </w:r>
      <w:proofErr w:type="spellStart"/>
      <w:r w:rsidRPr="006845D4">
        <w:rPr>
          <w:rFonts w:ascii="Garamond" w:hAnsi="Garamond"/>
          <w:lang w:val="it-IT"/>
        </w:rPr>
        <w:t>dom</w:t>
      </w:r>
      <w:proofErr w:type="spellEnd"/>
      <w:r w:rsidRPr="006845D4">
        <w:rPr>
          <w:rFonts w:ascii="Garamond" w:hAnsi="Garamond"/>
          <w:lang w:val="it-IT"/>
        </w:rPr>
        <w:t xml:space="preserve">: 10.00-18.00 </w:t>
      </w:r>
    </w:p>
    <w:p w14:paraId="5619D06B" w14:textId="40F1AE64" w:rsidR="00075EFF" w:rsidRPr="006845D4" w:rsidRDefault="00DF6E11" w:rsidP="00162AD0">
      <w:pPr>
        <w:tabs>
          <w:tab w:val="num" w:pos="0"/>
        </w:tabs>
        <w:spacing w:after="0" w:line="240" w:lineRule="auto"/>
        <w:rPr>
          <w:lang w:val="it-IT"/>
        </w:rPr>
      </w:pPr>
      <w:proofErr w:type="spellStart"/>
      <w:r>
        <w:rPr>
          <w:rFonts w:ascii="Garamond" w:hAnsi="Garamond"/>
          <w:lang w:val="it-IT"/>
        </w:rPr>
        <w:t>v</w:t>
      </w:r>
      <w:r w:rsidR="00BF6C6B" w:rsidRPr="006845D4">
        <w:rPr>
          <w:rFonts w:ascii="Garamond" w:hAnsi="Garamond"/>
          <w:lang w:val="it-IT"/>
        </w:rPr>
        <w:t>en</w:t>
      </w:r>
      <w:proofErr w:type="spellEnd"/>
      <w:r w:rsidR="00BF6C6B" w:rsidRPr="006845D4">
        <w:rPr>
          <w:rFonts w:ascii="Garamond" w:hAnsi="Garamond"/>
          <w:lang w:val="it-IT"/>
        </w:rPr>
        <w:t xml:space="preserve">, </w:t>
      </w:r>
      <w:proofErr w:type="spellStart"/>
      <w:r w:rsidR="00BF6C6B" w:rsidRPr="006845D4">
        <w:rPr>
          <w:rFonts w:ascii="Garamond" w:hAnsi="Garamond"/>
          <w:lang w:val="it-IT"/>
        </w:rPr>
        <w:t>sab</w:t>
      </w:r>
      <w:proofErr w:type="spellEnd"/>
      <w:r w:rsidR="00BF6C6B" w:rsidRPr="006845D4">
        <w:rPr>
          <w:rFonts w:ascii="Garamond" w:hAnsi="Garamond"/>
          <w:lang w:val="it-IT"/>
        </w:rPr>
        <w:t xml:space="preserve"> 10.00-19.30 </w:t>
      </w:r>
    </w:p>
    <w:p w14:paraId="375D7E8D" w14:textId="77777777" w:rsidR="00075EFF" w:rsidRPr="006845D4" w:rsidRDefault="00BF6C6B" w:rsidP="00162AD0">
      <w:pPr>
        <w:tabs>
          <w:tab w:val="num" w:pos="0"/>
        </w:tabs>
        <w:spacing w:after="0" w:line="240" w:lineRule="auto"/>
        <w:rPr>
          <w:lang w:val="it-IT"/>
        </w:rPr>
      </w:pPr>
      <w:r w:rsidRPr="006845D4">
        <w:rPr>
          <w:rFonts w:ascii="Garamond" w:hAnsi="Garamond"/>
          <w:lang w:val="it-IT"/>
        </w:rPr>
        <w:t>lunedì chiuso</w:t>
      </w:r>
    </w:p>
    <w:p w14:paraId="18CCAD5C" w14:textId="77777777" w:rsidR="00075EFF" w:rsidRPr="006845D4" w:rsidRDefault="00075EFF" w:rsidP="00162AD0">
      <w:pPr>
        <w:tabs>
          <w:tab w:val="num" w:pos="0"/>
        </w:tabs>
        <w:spacing w:after="0" w:line="240" w:lineRule="auto"/>
        <w:rPr>
          <w:rFonts w:ascii="Garamond" w:eastAsia="Garamond" w:hAnsi="Garamond" w:cs="Garamond"/>
          <w:lang w:val="it-IT"/>
        </w:rPr>
      </w:pPr>
    </w:p>
    <w:p w14:paraId="7F23567E" w14:textId="77777777" w:rsidR="00075EFF" w:rsidRPr="006845D4" w:rsidRDefault="00BF6C6B" w:rsidP="00162AD0">
      <w:pPr>
        <w:tabs>
          <w:tab w:val="num" w:pos="0"/>
        </w:tabs>
        <w:spacing w:after="0" w:line="240" w:lineRule="auto"/>
        <w:rPr>
          <w:lang w:val="it-IT"/>
        </w:rPr>
      </w:pPr>
      <w:r w:rsidRPr="006845D4">
        <w:rPr>
          <w:rFonts w:ascii="Garamond" w:hAnsi="Garamond"/>
          <w:b/>
          <w:lang w:val="it-IT"/>
        </w:rPr>
        <w:t>Tariffe</w:t>
      </w:r>
    </w:p>
    <w:p w14:paraId="37809B4A" w14:textId="7C1FBE9F" w:rsidR="00B30918" w:rsidRDefault="00B30918" w:rsidP="006722CF">
      <w:pPr>
        <w:tabs>
          <w:tab w:val="num" w:pos="0"/>
        </w:tabs>
        <w:spacing w:after="0" w:line="240" w:lineRule="auto"/>
        <w:rPr>
          <w:rFonts w:ascii="Garamond" w:eastAsia="Garamond" w:hAnsi="Garamond" w:cs="Garamond"/>
          <w:bCs/>
          <w:sz w:val="24"/>
          <w:szCs w:val="24"/>
          <w:lang w:val="it-IT"/>
        </w:rPr>
      </w:pPr>
      <w:r>
        <w:rPr>
          <w:rFonts w:ascii="Garamond" w:eastAsia="Garamond" w:hAnsi="Garamond" w:cs="Garamond"/>
          <w:bCs/>
          <w:sz w:val="24"/>
          <w:szCs w:val="24"/>
          <w:lang w:val="it-IT"/>
        </w:rPr>
        <w:t xml:space="preserve">Il biglietto dura due mesi e dà diritto all’ingresso al Mart di Rovereto, alla Casa d’Arte Futurista Depero e alla Galleria Civica di Trento </w:t>
      </w:r>
    </w:p>
    <w:p w14:paraId="78C9069F" w14:textId="1866B6D4" w:rsidR="006722CF" w:rsidRPr="00B41021" w:rsidRDefault="006722CF" w:rsidP="006722CF">
      <w:pPr>
        <w:tabs>
          <w:tab w:val="num" w:pos="0"/>
        </w:tabs>
        <w:spacing w:after="0" w:line="240" w:lineRule="auto"/>
        <w:rPr>
          <w:rFonts w:ascii="Garamond" w:eastAsia="Garamond" w:hAnsi="Garamond" w:cs="Garamond"/>
          <w:bCs/>
          <w:sz w:val="24"/>
          <w:szCs w:val="24"/>
          <w:lang w:val="it-IT"/>
        </w:rPr>
      </w:pPr>
      <w:r w:rsidRPr="00B41021">
        <w:rPr>
          <w:rFonts w:ascii="Garamond" w:eastAsia="Garamond" w:hAnsi="Garamond" w:cs="Garamond"/>
          <w:bCs/>
          <w:sz w:val="24"/>
          <w:szCs w:val="24"/>
          <w:lang w:val="it-IT"/>
        </w:rPr>
        <w:t xml:space="preserve">Intero: 15 Euro </w:t>
      </w:r>
    </w:p>
    <w:p w14:paraId="530FF2FA" w14:textId="77777777" w:rsidR="006722CF" w:rsidRPr="00B41021" w:rsidRDefault="006722CF" w:rsidP="006722CF">
      <w:pPr>
        <w:tabs>
          <w:tab w:val="num" w:pos="0"/>
        </w:tabs>
        <w:spacing w:after="0" w:line="240" w:lineRule="auto"/>
        <w:rPr>
          <w:rFonts w:ascii="Garamond" w:eastAsia="Garamond" w:hAnsi="Garamond" w:cs="Garamond"/>
          <w:bCs/>
          <w:sz w:val="24"/>
          <w:szCs w:val="24"/>
          <w:lang w:val="it-IT"/>
        </w:rPr>
      </w:pPr>
      <w:r w:rsidRPr="00B41021">
        <w:rPr>
          <w:rFonts w:ascii="Garamond" w:eastAsia="Garamond" w:hAnsi="Garamond" w:cs="Garamond"/>
          <w:bCs/>
          <w:sz w:val="24"/>
          <w:szCs w:val="24"/>
          <w:lang w:val="it-IT"/>
        </w:rPr>
        <w:t>Ridotto: 10 Euro</w:t>
      </w:r>
    </w:p>
    <w:p w14:paraId="75108834" w14:textId="25E94C58" w:rsidR="00075EFF" w:rsidRDefault="006722CF" w:rsidP="006722CF">
      <w:pPr>
        <w:tabs>
          <w:tab w:val="num" w:pos="0"/>
        </w:tabs>
        <w:spacing w:after="0" w:line="240" w:lineRule="auto"/>
        <w:rPr>
          <w:rFonts w:ascii="Garamond" w:eastAsia="Garamond" w:hAnsi="Garamond" w:cs="Garamond"/>
          <w:bCs/>
          <w:sz w:val="24"/>
          <w:szCs w:val="24"/>
          <w:lang w:val="it-IT"/>
        </w:rPr>
      </w:pPr>
      <w:r w:rsidRPr="00B41021">
        <w:rPr>
          <w:rFonts w:ascii="Garamond" w:eastAsia="Garamond" w:hAnsi="Garamond" w:cs="Garamond"/>
          <w:bCs/>
          <w:sz w:val="24"/>
          <w:szCs w:val="24"/>
          <w:lang w:val="it-IT"/>
        </w:rPr>
        <w:t>Gratuito: Membership, under15 e persone con disabilità</w:t>
      </w:r>
    </w:p>
    <w:p w14:paraId="771BCC63" w14:textId="77777777" w:rsidR="006722CF" w:rsidRPr="006845D4" w:rsidRDefault="006722CF" w:rsidP="006722CF">
      <w:pPr>
        <w:tabs>
          <w:tab w:val="num" w:pos="0"/>
        </w:tabs>
        <w:spacing w:after="0" w:line="240" w:lineRule="auto"/>
        <w:rPr>
          <w:rFonts w:ascii="Garamond" w:eastAsia="Garamond" w:hAnsi="Garamond" w:cs="Garamond"/>
          <w:b/>
          <w:lang w:val="it-IT"/>
        </w:rPr>
      </w:pPr>
    </w:p>
    <w:p w14:paraId="16461A98" w14:textId="3EB86A34" w:rsidR="00075EFF" w:rsidRPr="006845D4" w:rsidRDefault="00BF6C6B" w:rsidP="00162AD0">
      <w:pPr>
        <w:tabs>
          <w:tab w:val="num" w:pos="0"/>
        </w:tabs>
        <w:spacing w:after="0" w:line="240" w:lineRule="auto"/>
        <w:rPr>
          <w:rFonts w:ascii="Garamond" w:eastAsia="Times New Roman" w:hAnsi="Garamond" w:cs="Times New Roman"/>
          <w:b/>
          <w:lang w:val="it-IT" w:eastAsia="ar-SA"/>
        </w:rPr>
      </w:pPr>
      <w:r w:rsidRPr="006845D4">
        <w:rPr>
          <w:rFonts w:ascii="Garamond" w:eastAsia="Times New Roman" w:hAnsi="Garamond" w:cs="Times New Roman"/>
          <w:b/>
          <w:lang w:val="it-IT" w:eastAsia="ar-SA"/>
        </w:rPr>
        <w:t xml:space="preserve">Ufficio stampa e comunicazione </w:t>
      </w:r>
      <w:r w:rsidR="007C2392" w:rsidRPr="006845D4">
        <w:rPr>
          <w:rFonts w:ascii="Garamond" w:eastAsia="Times New Roman" w:hAnsi="Garamond" w:cs="Times New Roman"/>
          <w:b/>
          <w:lang w:val="it-IT" w:eastAsia="ar-SA"/>
        </w:rPr>
        <w:t>Mart Rovereto</w:t>
      </w:r>
    </w:p>
    <w:p w14:paraId="1A76FBAF" w14:textId="249A4693" w:rsidR="00075EFF" w:rsidRPr="006845D4" w:rsidRDefault="007C2392" w:rsidP="00162AD0">
      <w:pPr>
        <w:tabs>
          <w:tab w:val="num" w:pos="0"/>
        </w:tabs>
        <w:spacing w:after="0" w:line="240" w:lineRule="auto"/>
        <w:rPr>
          <w:lang w:val="it-IT"/>
        </w:rPr>
      </w:pPr>
      <w:r w:rsidRPr="006845D4">
        <w:rPr>
          <w:rFonts w:ascii="Garamond" w:eastAsia="Times New Roman" w:hAnsi="Garamond" w:cs="Times New Roman"/>
          <w:lang w:val="it-IT" w:eastAsia="ar-SA"/>
        </w:rPr>
        <w:t>press@mart.tn.it</w:t>
      </w:r>
    </w:p>
    <w:p w14:paraId="61A22078" w14:textId="77777777" w:rsidR="00075EFF" w:rsidRPr="006845D4" w:rsidRDefault="00BF6C6B" w:rsidP="00162AD0">
      <w:pPr>
        <w:tabs>
          <w:tab w:val="num" w:pos="0"/>
        </w:tabs>
        <w:spacing w:after="0" w:line="240" w:lineRule="auto"/>
        <w:rPr>
          <w:lang w:val="it-IT"/>
        </w:rPr>
      </w:pPr>
      <w:r w:rsidRPr="006845D4">
        <w:rPr>
          <w:rFonts w:ascii="Garamond" w:hAnsi="Garamond"/>
          <w:lang w:val="it-IT"/>
        </w:rPr>
        <w:t>Susanna Sara Mandice</w:t>
      </w:r>
    </w:p>
    <w:p w14:paraId="23C488C4" w14:textId="77777777" w:rsidR="00075EFF" w:rsidRPr="006845D4" w:rsidRDefault="00BF6C6B" w:rsidP="00162AD0">
      <w:pPr>
        <w:tabs>
          <w:tab w:val="num" w:pos="0"/>
        </w:tabs>
        <w:spacing w:after="0" w:line="240" w:lineRule="auto"/>
        <w:rPr>
          <w:lang w:val="it-IT"/>
        </w:rPr>
      </w:pPr>
      <w:r w:rsidRPr="006845D4">
        <w:rPr>
          <w:rFonts w:ascii="Garamond" w:hAnsi="Garamond"/>
          <w:lang w:val="it-IT"/>
        </w:rPr>
        <w:t>T +39 0464 454124</w:t>
      </w:r>
    </w:p>
    <w:p w14:paraId="45BF93A1" w14:textId="77777777" w:rsidR="00075EFF" w:rsidRPr="006845D4" w:rsidRDefault="00BF6C6B" w:rsidP="00162AD0">
      <w:pPr>
        <w:tabs>
          <w:tab w:val="num" w:pos="0"/>
        </w:tabs>
        <w:spacing w:after="0" w:line="240" w:lineRule="auto"/>
        <w:rPr>
          <w:lang w:val="it-IT"/>
        </w:rPr>
      </w:pPr>
      <w:r w:rsidRPr="006845D4">
        <w:rPr>
          <w:rFonts w:ascii="Garamond" w:hAnsi="Garamond"/>
          <w:lang w:val="it-IT"/>
        </w:rPr>
        <w:t>M +39 334 6333148</w:t>
      </w:r>
    </w:p>
    <w:p w14:paraId="618F6BD1" w14:textId="77777777" w:rsidR="00075EFF" w:rsidRPr="006845D4" w:rsidRDefault="00BF6C6B" w:rsidP="00162AD0">
      <w:pPr>
        <w:tabs>
          <w:tab w:val="num" w:pos="0"/>
        </w:tabs>
        <w:spacing w:after="0" w:line="240" w:lineRule="auto"/>
        <w:rPr>
          <w:lang w:val="it-IT"/>
        </w:rPr>
      </w:pPr>
      <w:r w:rsidRPr="006845D4">
        <w:rPr>
          <w:rFonts w:ascii="Garamond" w:hAnsi="Garamond"/>
          <w:lang w:val="it-IT"/>
        </w:rPr>
        <w:t>Francesca Musolino</w:t>
      </w:r>
    </w:p>
    <w:p w14:paraId="56281315" w14:textId="77777777" w:rsidR="00075EFF" w:rsidRPr="006845D4" w:rsidRDefault="00BF6C6B" w:rsidP="00162AD0">
      <w:pPr>
        <w:tabs>
          <w:tab w:val="num" w:pos="0"/>
        </w:tabs>
        <w:spacing w:after="0" w:line="240" w:lineRule="auto"/>
        <w:rPr>
          <w:lang w:val="it-IT"/>
        </w:rPr>
      </w:pPr>
      <w:r w:rsidRPr="006845D4">
        <w:rPr>
          <w:rFonts w:ascii="Garamond" w:hAnsi="Garamond"/>
          <w:lang w:val="it-IT"/>
        </w:rPr>
        <w:t>T +39 0464 454155</w:t>
      </w:r>
    </w:p>
    <w:p w14:paraId="5A70E485" w14:textId="77777777" w:rsidR="00075EFF" w:rsidRPr="006845D4" w:rsidRDefault="00BF6C6B" w:rsidP="00162AD0">
      <w:pPr>
        <w:tabs>
          <w:tab w:val="num" w:pos="0"/>
        </w:tabs>
        <w:spacing w:after="0" w:line="240" w:lineRule="auto"/>
        <w:rPr>
          <w:lang w:val="it-IT"/>
        </w:rPr>
      </w:pPr>
      <w:r w:rsidRPr="006845D4">
        <w:rPr>
          <w:rFonts w:ascii="Garamond" w:hAnsi="Garamond"/>
          <w:lang w:val="it-IT"/>
        </w:rPr>
        <w:t>Silvia Guzzo</w:t>
      </w:r>
    </w:p>
    <w:p w14:paraId="37FB9EA1" w14:textId="77777777" w:rsidR="00075EFF" w:rsidRPr="006845D4" w:rsidRDefault="00BF6C6B" w:rsidP="00162AD0">
      <w:pPr>
        <w:tabs>
          <w:tab w:val="num" w:pos="0"/>
        </w:tabs>
        <w:spacing w:after="0" w:line="240" w:lineRule="auto"/>
        <w:rPr>
          <w:rFonts w:ascii="Garamond" w:hAnsi="Garamond"/>
          <w:lang w:val="it-IT"/>
        </w:rPr>
      </w:pPr>
      <w:r w:rsidRPr="006845D4">
        <w:rPr>
          <w:rFonts w:ascii="Garamond" w:hAnsi="Garamond"/>
          <w:lang w:val="it-IT"/>
        </w:rPr>
        <w:t>T +39 0464 454142</w:t>
      </w:r>
    </w:p>
    <w:p w14:paraId="2158D184" w14:textId="77777777" w:rsidR="007876DA" w:rsidRPr="006845D4" w:rsidRDefault="007876DA" w:rsidP="00162AD0">
      <w:pPr>
        <w:tabs>
          <w:tab w:val="num" w:pos="0"/>
        </w:tabs>
        <w:spacing w:after="0" w:line="240" w:lineRule="auto"/>
        <w:rPr>
          <w:rFonts w:ascii="Garamond" w:hAnsi="Garamond"/>
          <w:lang w:val="it-IT"/>
        </w:rPr>
      </w:pPr>
      <w:r w:rsidRPr="006845D4">
        <w:rPr>
          <w:rFonts w:ascii="Garamond" w:hAnsi="Garamond"/>
          <w:lang w:val="it-IT"/>
        </w:rPr>
        <w:t>Ginevra Perruggini</w:t>
      </w:r>
    </w:p>
    <w:p w14:paraId="0C0648BA" w14:textId="4594BDE6" w:rsidR="007876DA" w:rsidRPr="006845D4" w:rsidRDefault="007876DA" w:rsidP="00162AD0">
      <w:pPr>
        <w:tabs>
          <w:tab w:val="num" w:pos="0"/>
        </w:tabs>
        <w:spacing w:after="0" w:line="240" w:lineRule="auto"/>
        <w:rPr>
          <w:rFonts w:ascii="Garamond" w:hAnsi="Garamond"/>
          <w:lang w:val="it-IT"/>
        </w:rPr>
      </w:pPr>
      <w:r w:rsidRPr="006845D4">
        <w:rPr>
          <w:rFonts w:ascii="Garamond" w:hAnsi="Garamond"/>
          <w:lang w:val="it-IT"/>
        </w:rPr>
        <w:t>T +</w:t>
      </w:r>
      <w:r w:rsidR="00D367AE" w:rsidRPr="006845D4">
        <w:rPr>
          <w:rFonts w:ascii="Garamond" w:hAnsi="Garamond"/>
          <w:lang w:val="it-IT"/>
        </w:rPr>
        <w:t>39</w:t>
      </w:r>
      <w:r w:rsidRPr="006845D4">
        <w:rPr>
          <w:rFonts w:ascii="Garamond" w:hAnsi="Garamond"/>
          <w:lang w:val="it-IT"/>
        </w:rPr>
        <w:t xml:space="preserve"> 0464</w:t>
      </w:r>
      <w:r w:rsidR="00D367AE" w:rsidRPr="006845D4">
        <w:rPr>
          <w:rFonts w:ascii="Garamond" w:hAnsi="Garamond"/>
          <w:lang w:val="it-IT"/>
        </w:rPr>
        <w:t xml:space="preserve"> </w:t>
      </w:r>
      <w:r w:rsidRPr="006845D4">
        <w:rPr>
          <w:rFonts w:ascii="Garamond" w:hAnsi="Garamond"/>
          <w:lang w:val="it-IT"/>
        </w:rPr>
        <w:t>454167</w:t>
      </w:r>
    </w:p>
    <w:p w14:paraId="27EF59A0" w14:textId="77777777" w:rsidR="00D367AE" w:rsidRPr="006845D4" w:rsidRDefault="00D367AE" w:rsidP="00162AD0">
      <w:pPr>
        <w:tabs>
          <w:tab w:val="num" w:pos="0"/>
        </w:tabs>
        <w:spacing w:after="0" w:line="240" w:lineRule="auto"/>
        <w:rPr>
          <w:rFonts w:ascii="Garamond" w:hAnsi="Garamond"/>
          <w:lang w:val="it-IT"/>
        </w:rPr>
      </w:pPr>
    </w:p>
    <w:p w14:paraId="406E562C" w14:textId="19F8FEA4" w:rsidR="00451BC1" w:rsidRPr="006845D4" w:rsidRDefault="00451BC1" w:rsidP="00162AD0">
      <w:pPr>
        <w:tabs>
          <w:tab w:val="num" w:pos="0"/>
        </w:tabs>
        <w:spacing w:after="0" w:line="240" w:lineRule="auto"/>
        <w:rPr>
          <w:rFonts w:ascii="Garamond" w:hAnsi="Garamond"/>
          <w:b/>
          <w:bCs/>
          <w:lang w:val="it-IT"/>
        </w:rPr>
      </w:pPr>
      <w:r w:rsidRPr="006845D4">
        <w:rPr>
          <w:rFonts w:ascii="Garamond" w:hAnsi="Garamond"/>
          <w:b/>
          <w:bCs/>
          <w:lang w:val="it-IT"/>
        </w:rPr>
        <w:t>Il Mart ringrazia</w:t>
      </w:r>
    </w:p>
    <w:p w14:paraId="01E4DF14" w14:textId="5F184079" w:rsidR="00075EFF" w:rsidRPr="006845D4" w:rsidRDefault="00BF6C6B" w:rsidP="00162AD0">
      <w:pPr>
        <w:tabs>
          <w:tab w:val="num" w:pos="0"/>
        </w:tabs>
        <w:spacing w:after="0" w:line="240" w:lineRule="auto"/>
        <w:rPr>
          <w:lang w:val="it-IT"/>
        </w:rPr>
      </w:pPr>
      <w:r w:rsidRPr="006845D4">
        <w:rPr>
          <w:rFonts w:ascii="Garamond" w:hAnsi="Garamond"/>
          <w:lang w:val="it-IT"/>
        </w:rPr>
        <w:t>Provincia autonoma di Trento</w:t>
      </w:r>
    </w:p>
    <w:p w14:paraId="444EA688" w14:textId="77777777" w:rsidR="00075EFF" w:rsidRPr="006845D4" w:rsidRDefault="00BF6C6B" w:rsidP="00162AD0">
      <w:pPr>
        <w:tabs>
          <w:tab w:val="num" w:pos="0"/>
        </w:tabs>
        <w:spacing w:after="0" w:line="240" w:lineRule="auto"/>
        <w:rPr>
          <w:lang w:val="it-IT"/>
        </w:rPr>
      </w:pPr>
      <w:r w:rsidRPr="006845D4">
        <w:rPr>
          <w:rFonts w:ascii="Garamond" w:hAnsi="Garamond"/>
          <w:lang w:val="it-IT"/>
        </w:rPr>
        <w:t>Comune di Trento</w:t>
      </w:r>
    </w:p>
    <w:p w14:paraId="185785F4" w14:textId="77777777" w:rsidR="00075EFF" w:rsidRPr="006845D4" w:rsidRDefault="00BF6C6B" w:rsidP="00162AD0">
      <w:pPr>
        <w:tabs>
          <w:tab w:val="num" w:pos="0"/>
        </w:tabs>
        <w:spacing w:after="0" w:line="240" w:lineRule="auto"/>
        <w:rPr>
          <w:rFonts w:ascii="Garamond" w:hAnsi="Garamond"/>
          <w:lang w:val="it-IT"/>
        </w:rPr>
      </w:pPr>
      <w:r w:rsidRPr="006845D4">
        <w:rPr>
          <w:rFonts w:ascii="Garamond" w:hAnsi="Garamond"/>
          <w:lang w:val="it-IT"/>
        </w:rPr>
        <w:t>Comune di Rovereto</w:t>
      </w:r>
    </w:p>
    <w:p w14:paraId="70BAA440" w14:textId="77777777" w:rsidR="00075EFF" w:rsidRPr="006845D4" w:rsidRDefault="00075EFF" w:rsidP="00162AD0">
      <w:pPr>
        <w:tabs>
          <w:tab w:val="num" w:pos="0"/>
        </w:tabs>
        <w:spacing w:after="0" w:line="240" w:lineRule="auto"/>
        <w:rPr>
          <w:rFonts w:ascii="Garamond" w:eastAsia="Garamond" w:hAnsi="Garamond" w:cs="Garamond"/>
          <w:b/>
          <w:lang w:val="it-IT"/>
        </w:rPr>
      </w:pPr>
    </w:p>
    <w:p w14:paraId="433C1772" w14:textId="77777777" w:rsidR="00075EFF" w:rsidRPr="006845D4" w:rsidRDefault="00BF6C6B" w:rsidP="00162AD0">
      <w:pPr>
        <w:tabs>
          <w:tab w:val="num" w:pos="0"/>
        </w:tabs>
        <w:spacing w:after="0" w:line="240" w:lineRule="auto"/>
        <w:rPr>
          <w:lang w:val="it-IT"/>
        </w:rPr>
      </w:pPr>
      <w:r w:rsidRPr="006845D4">
        <w:rPr>
          <w:rFonts w:ascii="Garamond" w:hAnsi="Garamond"/>
          <w:b/>
          <w:lang w:val="it-IT"/>
        </w:rPr>
        <w:t>Il Mart è sostenuto da</w:t>
      </w:r>
    </w:p>
    <w:p w14:paraId="735C5557" w14:textId="77777777" w:rsidR="00075EFF" w:rsidRPr="006845D4" w:rsidRDefault="00BF6C6B" w:rsidP="00162AD0">
      <w:pPr>
        <w:tabs>
          <w:tab w:val="num" w:pos="0"/>
        </w:tabs>
        <w:spacing w:after="0" w:line="240" w:lineRule="auto"/>
        <w:rPr>
          <w:lang w:val="it-IT"/>
        </w:rPr>
      </w:pPr>
      <w:r w:rsidRPr="006845D4">
        <w:rPr>
          <w:rFonts w:ascii="Garamond" w:hAnsi="Garamond"/>
          <w:lang w:val="it-IT"/>
        </w:rPr>
        <w:t>Altemasi di Cavit, Partner istituzionale del Museo</w:t>
      </w:r>
    </w:p>
    <w:p w14:paraId="3842DE25" w14:textId="77777777" w:rsidR="00075EFF" w:rsidRPr="006845D4" w:rsidRDefault="00BF6C6B" w:rsidP="00162AD0">
      <w:pPr>
        <w:tabs>
          <w:tab w:val="num" w:pos="0"/>
        </w:tabs>
        <w:spacing w:after="0" w:line="240" w:lineRule="auto"/>
        <w:rPr>
          <w:lang w:val="it-IT"/>
        </w:rPr>
      </w:pPr>
      <w:r w:rsidRPr="006845D4">
        <w:rPr>
          <w:rFonts w:ascii="Garamond" w:hAnsi="Garamond"/>
          <w:lang w:val="it-IT"/>
        </w:rPr>
        <w:t>Cantina Vivallis, Partner istituzionale della Casa d’Arte Futurista Depero</w:t>
      </w:r>
    </w:p>
    <w:p w14:paraId="78510EE0" w14:textId="7787F96F" w:rsidR="00075EFF" w:rsidRPr="006845D4" w:rsidRDefault="00BF6C6B" w:rsidP="00162AD0">
      <w:pPr>
        <w:tabs>
          <w:tab w:val="num" w:pos="0"/>
        </w:tabs>
        <w:spacing w:after="0" w:line="240" w:lineRule="auto"/>
        <w:rPr>
          <w:rFonts w:ascii="Garamond" w:hAnsi="Garamond"/>
          <w:lang w:val="it-IT"/>
        </w:rPr>
      </w:pPr>
      <w:r w:rsidRPr="006845D4">
        <w:rPr>
          <w:rFonts w:ascii="Garamond" w:hAnsi="Garamond"/>
          <w:lang w:val="it-IT"/>
        </w:rPr>
        <w:t xml:space="preserve">Rotari, </w:t>
      </w:r>
      <w:r w:rsidR="00D04B29" w:rsidRPr="006845D4">
        <w:rPr>
          <w:rFonts w:ascii="Garamond" w:hAnsi="Garamond"/>
          <w:lang w:val="it-IT"/>
        </w:rPr>
        <w:t>Partner istituzionale delle sedi di Trento, Galleria Civica e Palazzo delle Albere</w:t>
      </w:r>
    </w:p>
    <w:p w14:paraId="5DBDB1F8" w14:textId="77777777" w:rsidR="00075EFF" w:rsidRPr="006845D4" w:rsidRDefault="00075EFF" w:rsidP="00162AD0">
      <w:pPr>
        <w:tabs>
          <w:tab w:val="num" w:pos="0"/>
        </w:tabs>
        <w:spacing w:after="0" w:line="240" w:lineRule="auto"/>
        <w:ind w:right="141"/>
        <w:rPr>
          <w:rFonts w:ascii="Garamond" w:eastAsia="Garamond" w:hAnsi="Garamond" w:cs="Garamond"/>
          <w:b/>
          <w:lang w:val="it-IT"/>
        </w:rPr>
      </w:pPr>
    </w:p>
    <w:p w14:paraId="51617293" w14:textId="77777777" w:rsidR="00075EFF" w:rsidRPr="006845D4" w:rsidRDefault="00BF6C6B" w:rsidP="00162AD0">
      <w:pPr>
        <w:tabs>
          <w:tab w:val="num" w:pos="0"/>
        </w:tabs>
        <w:spacing w:after="0" w:line="240" w:lineRule="auto"/>
        <w:ind w:right="141"/>
        <w:rPr>
          <w:lang w:val="it-IT"/>
        </w:rPr>
      </w:pPr>
      <w:r w:rsidRPr="006845D4">
        <w:rPr>
          <w:rFonts w:ascii="Garamond" w:hAnsi="Garamond"/>
          <w:b/>
          <w:lang w:val="it-IT"/>
        </w:rPr>
        <w:t>In collaborazione con</w:t>
      </w:r>
    </w:p>
    <w:p w14:paraId="2275586E" w14:textId="77777777" w:rsidR="00075EFF" w:rsidRPr="006845D4" w:rsidRDefault="00BF6C6B" w:rsidP="00162AD0">
      <w:pPr>
        <w:tabs>
          <w:tab w:val="num" w:pos="0"/>
        </w:tabs>
        <w:spacing w:after="0" w:line="240" w:lineRule="auto"/>
        <w:ind w:right="141"/>
        <w:rPr>
          <w:lang w:val="it-IT"/>
        </w:rPr>
      </w:pPr>
      <w:r w:rsidRPr="006845D4">
        <w:rPr>
          <w:rFonts w:ascii="Garamond" w:hAnsi="Garamond"/>
          <w:lang w:val="it-IT"/>
        </w:rPr>
        <w:t>Trentino Marketing</w:t>
      </w:r>
    </w:p>
    <w:p w14:paraId="0ACE4470" w14:textId="77777777" w:rsidR="00075EFF" w:rsidRPr="006845D4" w:rsidRDefault="00BF6C6B" w:rsidP="00162AD0">
      <w:pPr>
        <w:tabs>
          <w:tab w:val="num" w:pos="0"/>
        </w:tabs>
        <w:spacing w:after="0" w:line="240" w:lineRule="auto"/>
        <w:rPr>
          <w:lang w:val="it-IT"/>
        </w:rPr>
      </w:pPr>
      <w:r w:rsidRPr="006845D4">
        <w:rPr>
          <w:rFonts w:ascii="Garamond" w:hAnsi="Garamond"/>
          <w:lang w:val="it-IT"/>
        </w:rPr>
        <w:t>Azienda per il Turismo Rovereto, Vallagarina e Monte Baldo</w:t>
      </w:r>
    </w:p>
    <w:p w14:paraId="26243350" w14:textId="77777777" w:rsidR="00075EFF" w:rsidRPr="006845D4" w:rsidRDefault="00075EFF" w:rsidP="00162AD0">
      <w:pPr>
        <w:tabs>
          <w:tab w:val="num" w:pos="0"/>
        </w:tabs>
        <w:spacing w:after="0" w:line="240" w:lineRule="auto"/>
        <w:ind w:right="141"/>
        <w:rPr>
          <w:rFonts w:ascii="Garamond" w:hAnsi="Garamond"/>
          <w:b/>
          <w:lang w:val="it-IT"/>
        </w:rPr>
      </w:pPr>
    </w:p>
    <w:sectPr w:rsidR="00075EFF" w:rsidRPr="006845D4">
      <w:headerReference w:type="default" r:id="rId10"/>
      <w:pgSz w:w="11906" w:h="16838"/>
      <w:pgMar w:top="1135" w:right="1134" w:bottom="1134" w:left="2410" w:header="708" w:footer="113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C6C1" w14:textId="77777777" w:rsidR="003B0FB7" w:rsidRDefault="003B0FB7">
      <w:pPr>
        <w:spacing w:after="0" w:line="240" w:lineRule="auto"/>
      </w:pPr>
      <w:r>
        <w:separator/>
      </w:r>
    </w:p>
  </w:endnote>
  <w:endnote w:type="continuationSeparator" w:id="0">
    <w:p w14:paraId="32AB6B7F" w14:textId="77777777" w:rsidR="003B0FB7" w:rsidRDefault="003B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3452" w14:textId="77777777" w:rsidR="003B0FB7" w:rsidRDefault="003B0FB7">
      <w:pPr>
        <w:spacing w:line="240" w:lineRule="auto"/>
      </w:pPr>
      <w:r>
        <w:separator/>
      </w:r>
    </w:p>
  </w:footnote>
  <w:footnote w:type="continuationSeparator" w:id="0">
    <w:p w14:paraId="21AD90B5" w14:textId="77777777" w:rsidR="003B0FB7" w:rsidRDefault="003B0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C8C9" w14:textId="77777777" w:rsidR="00075EFF" w:rsidRDefault="00BF6C6B">
    <w:pPr>
      <w:pStyle w:val="header1"/>
      <w:tabs>
        <w:tab w:val="num" w:pos="0"/>
      </w:tabs>
    </w:pPr>
    <w:r>
      <w:rPr>
        <w:noProof/>
      </w:rPr>
      <w:drawing>
        <wp:anchor distT="0" distB="0" distL="114300" distR="114300" simplePos="0" relativeHeight="4" behindDoc="0" locked="0" layoutInCell="1" allowOverlap="1" wp14:anchorId="797700F6" wp14:editId="656CE5F6">
          <wp:simplePos x="0" y="0"/>
          <wp:positionH relativeFrom="margin">
            <wp:posOffset>-1562100</wp:posOffset>
          </wp:positionH>
          <wp:positionV relativeFrom="margin">
            <wp:posOffset>2298700</wp:posOffset>
          </wp:positionV>
          <wp:extent cx="1210320" cy="1001520"/>
          <wp:effectExtent l="0" t="0" r="0" b="0"/>
          <wp:wrapSquare wrapText="bothSides" distT="0" distB="0" distL="114840" distR="114840"/>
          <wp:docPr id="1"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4"/>
                  <pic:cNvPicPr>
                    <a:picLocks noChangeAspect="1"/>
                  </pic:cNvPicPr>
                </pic:nvPicPr>
                <pic:blipFill>
                  <a:blip r:embed="rId1"/>
                  <a:srcRect/>
                  <a:stretch>
                    <a:fillRect/>
                  </a:stretch>
                </pic:blipFill>
                <pic:spPr>
                  <a:xfrm>
                    <a:off x="0" y="0"/>
                    <a:ext cx="1210320" cy="100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467E7"/>
    <w:multiLevelType w:val="multilevel"/>
    <w:tmpl w:val="CCB4B332"/>
    <w:lvl w:ilvl="0">
      <w:start w:val="1"/>
      <w:numFmt w:val="decimal"/>
      <w:pStyle w:val="Titolo1"/>
      <w:suff w:val="nothing"/>
      <w:lvlText w:val=""/>
      <w:lvlJc w:val="left"/>
      <w:pPr>
        <w:tabs>
          <w:tab w:val="num" w:pos="0"/>
        </w:tabs>
        <w:suppressAutoHyphens/>
        <w:ind w:left="0" w:firstLine="0"/>
      </w:pPr>
    </w:lvl>
    <w:lvl w:ilvl="1">
      <w:start w:val="1"/>
      <w:numFmt w:val="decimal"/>
      <w:pStyle w:val="Titolo2"/>
      <w:suff w:val="nothing"/>
      <w:lvlText w:val=""/>
      <w:lvlJc w:val="left"/>
      <w:pPr>
        <w:tabs>
          <w:tab w:val="num" w:pos="0"/>
        </w:tabs>
        <w:suppressAutoHyphens/>
        <w:ind w:left="0" w:firstLine="0"/>
      </w:pPr>
    </w:lvl>
    <w:lvl w:ilvl="2">
      <w:start w:val="1"/>
      <w:numFmt w:val="decimal"/>
      <w:pStyle w:val="Titolo3"/>
      <w:suff w:val="nothing"/>
      <w:lvlText w:val=""/>
      <w:lvlJc w:val="left"/>
      <w:pPr>
        <w:tabs>
          <w:tab w:val="num" w:pos="0"/>
        </w:tabs>
        <w:suppressAutoHyphens/>
        <w:ind w:left="0" w:firstLine="0"/>
      </w:pPr>
    </w:lvl>
    <w:lvl w:ilvl="3">
      <w:start w:val="1"/>
      <w:numFmt w:val="decimal"/>
      <w:suff w:val="nothing"/>
      <w:lvlText w:val=""/>
      <w:lvlJc w:val="left"/>
      <w:pPr>
        <w:tabs>
          <w:tab w:val="num" w:pos="0"/>
        </w:tabs>
        <w:suppressAutoHyphens/>
        <w:ind w:left="0" w:firstLine="0"/>
      </w:pPr>
    </w:lvl>
    <w:lvl w:ilvl="4">
      <w:start w:val="1"/>
      <w:numFmt w:val="decimal"/>
      <w:suff w:val="nothing"/>
      <w:lvlText w:val=""/>
      <w:lvlJc w:val="left"/>
      <w:pPr>
        <w:tabs>
          <w:tab w:val="num" w:pos="0"/>
        </w:tabs>
        <w:suppressAutoHyphens/>
        <w:ind w:left="0" w:firstLine="0"/>
      </w:pPr>
    </w:lvl>
    <w:lvl w:ilvl="5">
      <w:start w:val="1"/>
      <w:numFmt w:val="decimal"/>
      <w:suff w:val="nothing"/>
      <w:lvlText w:val=""/>
      <w:lvlJc w:val="left"/>
      <w:pPr>
        <w:tabs>
          <w:tab w:val="num" w:pos="0"/>
        </w:tabs>
        <w:suppressAutoHyphens/>
        <w:ind w:left="0" w:firstLine="0"/>
      </w:pPr>
    </w:lvl>
    <w:lvl w:ilvl="6">
      <w:start w:val="1"/>
      <w:numFmt w:val="decimal"/>
      <w:suff w:val="nothing"/>
      <w:lvlText w:val=""/>
      <w:lvlJc w:val="left"/>
      <w:pPr>
        <w:tabs>
          <w:tab w:val="num" w:pos="0"/>
        </w:tabs>
        <w:suppressAutoHyphens/>
        <w:ind w:left="0" w:firstLine="0"/>
      </w:pPr>
    </w:lvl>
    <w:lvl w:ilvl="7">
      <w:start w:val="1"/>
      <w:numFmt w:val="decimal"/>
      <w:suff w:val="nothing"/>
      <w:lvlText w:val=""/>
      <w:lvlJc w:val="left"/>
      <w:pPr>
        <w:tabs>
          <w:tab w:val="num" w:pos="0"/>
        </w:tabs>
        <w:suppressAutoHyphens/>
        <w:ind w:left="0" w:firstLine="0"/>
      </w:pPr>
    </w:lvl>
    <w:lvl w:ilvl="8">
      <w:start w:val="1"/>
      <w:numFmt w:val="decimal"/>
      <w:suff w:val="nothing"/>
      <w:lvlText w:val=""/>
      <w:lvlJc w:val="left"/>
      <w:pPr>
        <w:tabs>
          <w:tab w:val="num" w:pos="0"/>
        </w:tabs>
        <w:suppressAutoHyphens/>
        <w:ind w:left="0" w:firstLine="0"/>
      </w:pPr>
    </w:lvl>
  </w:abstractNum>
  <w:num w:numId="1" w16cid:durableId="32292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FF"/>
    <w:rsid w:val="0000279D"/>
    <w:rsid w:val="000033F2"/>
    <w:rsid w:val="00011F4B"/>
    <w:rsid w:val="00015129"/>
    <w:rsid w:val="00023374"/>
    <w:rsid w:val="000262FE"/>
    <w:rsid w:val="00027466"/>
    <w:rsid w:val="0004151C"/>
    <w:rsid w:val="00046C43"/>
    <w:rsid w:val="000477A8"/>
    <w:rsid w:val="00061497"/>
    <w:rsid w:val="000709F7"/>
    <w:rsid w:val="00075EFF"/>
    <w:rsid w:val="00075FAE"/>
    <w:rsid w:val="0008569B"/>
    <w:rsid w:val="00086243"/>
    <w:rsid w:val="00097EE6"/>
    <w:rsid w:val="000A0540"/>
    <w:rsid w:val="000B547B"/>
    <w:rsid w:val="000C016A"/>
    <w:rsid w:val="000C08AA"/>
    <w:rsid w:val="000C0DCA"/>
    <w:rsid w:val="000C121A"/>
    <w:rsid w:val="000C3499"/>
    <w:rsid w:val="000D08C4"/>
    <w:rsid w:val="000D31CF"/>
    <w:rsid w:val="000E3673"/>
    <w:rsid w:val="000E5772"/>
    <w:rsid w:val="000E672D"/>
    <w:rsid w:val="000F2F45"/>
    <w:rsid w:val="001008EC"/>
    <w:rsid w:val="00101A64"/>
    <w:rsid w:val="001029C0"/>
    <w:rsid w:val="00106626"/>
    <w:rsid w:val="001123A7"/>
    <w:rsid w:val="001164DC"/>
    <w:rsid w:val="00123E7F"/>
    <w:rsid w:val="0013664E"/>
    <w:rsid w:val="001378F6"/>
    <w:rsid w:val="00140E42"/>
    <w:rsid w:val="00145FEB"/>
    <w:rsid w:val="00146266"/>
    <w:rsid w:val="0016295F"/>
    <w:rsid w:val="00162AD0"/>
    <w:rsid w:val="00162B10"/>
    <w:rsid w:val="00163C86"/>
    <w:rsid w:val="00191C51"/>
    <w:rsid w:val="00197E46"/>
    <w:rsid w:val="001A0975"/>
    <w:rsid w:val="001A537C"/>
    <w:rsid w:val="001A6FC1"/>
    <w:rsid w:val="001A7384"/>
    <w:rsid w:val="001B08F9"/>
    <w:rsid w:val="001B74C8"/>
    <w:rsid w:val="001B7FB1"/>
    <w:rsid w:val="001C0397"/>
    <w:rsid w:val="001C10B0"/>
    <w:rsid w:val="001C2E6D"/>
    <w:rsid w:val="001C4132"/>
    <w:rsid w:val="001C6308"/>
    <w:rsid w:val="001E17CA"/>
    <w:rsid w:val="001F0E6A"/>
    <w:rsid w:val="00202F93"/>
    <w:rsid w:val="00203A6C"/>
    <w:rsid w:val="002050E1"/>
    <w:rsid w:val="00213345"/>
    <w:rsid w:val="002135EE"/>
    <w:rsid w:val="00225B9E"/>
    <w:rsid w:val="002304D6"/>
    <w:rsid w:val="00231CA0"/>
    <w:rsid w:val="00247F7A"/>
    <w:rsid w:val="00260803"/>
    <w:rsid w:val="00262885"/>
    <w:rsid w:val="00267F02"/>
    <w:rsid w:val="00270D85"/>
    <w:rsid w:val="002845C5"/>
    <w:rsid w:val="00286A8E"/>
    <w:rsid w:val="002873D8"/>
    <w:rsid w:val="00290685"/>
    <w:rsid w:val="00297856"/>
    <w:rsid w:val="00297862"/>
    <w:rsid w:val="002A0A0D"/>
    <w:rsid w:val="002A763E"/>
    <w:rsid w:val="002B4FFC"/>
    <w:rsid w:val="002E1D78"/>
    <w:rsid w:val="00304521"/>
    <w:rsid w:val="00306C68"/>
    <w:rsid w:val="00306EEC"/>
    <w:rsid w:val="003111F5"/>
    <w:rsid w:val="003145C3"/>
    <w:rsid w:val="00314715"/>
    <w:rsid w:val="0031542E"/>
    <w:rsid w:val="00320DA1"/>
    <w:rsid w:val="00321AA1"/>
    <w:rsid w:val="003248C9"/>
    <w:rsid w:val="003249B6"/>
    <w:rsid w:val="00330F5B"/>
    <w:rsid w:val="00331129"/>
    <w:rsid w:val="00331ACE"/>
    <w:rsid w:val="00333957"/>
    <w:rsid w:val="00343166"/>
    <w:rsid w:val="0034614E"/>
    <w:rsid w:val="00354636"/>
    <w:rsid w:val="003576E7"/>
    <w:rsid w:val="00362E68"/>
    <w:rsid w:val="003748CE"/>
    <w:rsid w:val="00382012"/>
    <w:rsid w:val="00383FFE"/>
    <w:rsid w:val="0039277C"/>
    <w:rsid w:val="00394BFE"/>
    <w:rsid w:val="003B083B"/>
    <w:rsid w:val="003B0FB7"/>
    <w:rsid w:val="003B12A9"/>
    <w:rsid w:val="003B1C78"/>
    <w:rsid w:val="003B48BB"/>
    <w:rsid w:val="003B6DFD"/>
    <w:rsid w:val="003D230D"/>
    <w:rsid w:val="003D479D"/>
    <w:rsid w:val="003D78D5"/>
    <w:rsid w:val="003E579B"/>
    <w:rsid w:val="003E6275"/>
    <w:rsid w:val="003F02A5"/>
    <w:rsid w:val="003F79EB"/>
    <w:rsid w:val="004074A3"/>
    <w:rsid w:val="00411825"/>
    <w:rsid w:val="00412429"/>
    <w:rsid w:val="004136A6"/>
    <w:rsid w:val="00420398"/>
    <w:rsid w:val="00422489"/>
    <w:rsid w:val="00424CD7"/>
    <w:rsid w:val="00425C22"/>
    <w:rsid w:val="00431F76"/>
    <w:rsid w:val="00441A69"/>
    <w:rsid w:val="00443478"/>
    <w:rsid w:val="0044479A"/>
    <w:rsid w:val="0044735A"/>
    <w:rsid w:val="00451BC1"/>
    <w:rsid w:val="0045622B"/>
    <w:rsid w:val="0046401E"/>
    <w:rsid w:val="0046507A"/>
    <w:rsid w:val="004665E0"/>
    <w:rsid w:val="00471569"/>
    <w:rsid w:val="00471A5A"/>
    <w:rsid w:val="00476A7F"/>
    <w:rsid w:val="00491BA2"/>
    <w:rsid w:val="004A545A"/>
    <w:rsid w:val="004A730A"/>
    <w:rsid w:val="004B2171"/>
    <w:rsid w:val="004C6666"/>
    <w:rsid w:val="004D1F61"/>
    <w:rsid w:val="004D6CED"/>
    <w:rsid w:val="004D7B10"/>
    <w:rsid w:val="004E4122"/>
    <w:rsid w:val="004E67F2"/>
    <w:rsid w:val="004E7680"/>
    <w:rsid w:val="004F6CFC"/>
    <w:rsid w:val="0050174E"/>
    <w:rsid w:val="005123EB"/>
    <w:rsid w:val="00512E7B"/>
    <w:rsid w:val="00513563"/>
    <w:rsid w:val="00517C47"/>
    <w:rsid w:val="0052572B"/>
    <w:rsid w:val="00532D81"/>
    <w:rsid w:val="00533441"/>
    <w:rsid w:val="00536A7D"/>
    <w:rsid w:val="00536F3E"/>
    <w:rsid w:val="005411F6"/>
    <w:rsid w:val="005412A2"/>
    <w:rsid w:val="00545DE1"/>
    <w:rsid w:val="00546478"/>
    <w:rsid w:val="005500D8"/>
    <w:rsid w:val="00551510"/>
    <w:rsid w:val="00564F53"/>
    <w:rsid w:val="00565EC9"/>
    <w:rsid w:val="0056616E"/>
    <w:rsid w:val="0057607A"/>
    <w:rsid w:val="00576C7C"/>
    <w:rsid w:val="00580048"/>
    <w:rsid w:val="005922BE"/>
    <w:rsid w:val="005B14AD"/>
    <w:rsid w:val="005C23E3"/>
    <w:rsid w:val="005E17A3"/>
    <w:rsid w:val="005E4242"/>
    <w:rsid w:val="005E7040"/>
    <w:rsid w:val="005E722E"/>
    <w:rsid w:val="00605D9D"/>
    <w:rsid w:val="00606F5B"/>
    <w:rsid w:val="006073C0"/>
    <w:rsid w:val="00617C5A"/>
    <w:rsid w:val="00632FC7"/>
    <w:rsid w:val="0063674A"/>
    <w:rsid w:val="00637416"/>
    <w:rsid w:val="00637A42"/>
    <w:rsid w:val="00637B6C"/>
    <w:rsid w:val="00653507"/>
    <w:rsid w:val="0065452B"/>
    <w:rsid w:val="00657D11"/>
    <w:rsid w:val="00662C93"/>
    <w:rsid w:val="0066426D"/>
    <w:rsid w:val="00665957"/>
    <w:rsid w:val="00666F6F"/>
    <w:rsid w:val="00671F11"/>
    <w:rsid w:val="006722CF"/>
    <w:rsid w:val="006845D4"/>
    <w:rsid w:val="00684FA4"/>
    <w:rsid w:val="0068596A"/>
    <w:rsid w:val="0069237C"/>
    <w:rsid w:val="00693560"/>
    <w:rsid w:val="006A0811"/>
    <w:rsid w:val="006A202D"/>
    <w:rsid w:val="006A6A0F"/>
    <w:rsid w:val="006A7D2C"/>
    <w:rsid w:val="006B5D1F"/>
    <w:rsid w:val="006C15AE"/>
    <w:rsid w:val="006C2F6F"/>
    <w:rsid w:val="006C3C0A"/>
    <w:rsid w:val="006C5F19"/>
    <w:rsid w:val="006C6D2C"/>
    <w:rsid w:val="006D6A73"/>
    <w:rsid w:val="006E0909"/>
    <w:rsid w:val="006E5898"/>
    <w:rsid w:val="006E6877"/>
    <w:rsid w:val="006E7E62"/>
    <w:rsid w:val="006F0B2A"/>
    <w:rsid w:val="006F2377"/>
    <w:rsid w:val="006F636F"/>
    <w:rsid w:val="007046E5"/>
    <w:rsid w:val="007051EE"/>
    <w:rsid w:val="00706D06"/>
    <w:rsid w:val="00710B36"/>
    <w:rsid w:val="007139DB"/>
    <w:rsid w:val="00713A70"/>
    <w:rsid w:val="0073407C"/>
    <w:rsid w:val="007344B5"/>
    <w:rsid w:val="0073498D"/>
    <w:rsid w:val="00735D8A"/>
    <w:rsid w:val="00737E8B"/>
    <w:rsid w:val="00746432"/>
    <w:rsid w:val="007516B8"/>
    <w:rsid w:val="0076081A"/>
    <w:rsid w:val="00766CC6"/>
    <w:rsid w:val="007747B3"/>
    <w:rsid w:val="0078431B"/>
    <w:rsid w:val="007876DA"/>
    <w:rsid w:val="00787C88"/>
    <w:rsid w:val="00792D6D"/>
    <w:rsid w:val="007A2A8E"/>
    <w:rsid w:val="007A57FF"/>
    <w:rsid w:val="007A78CE"/>
    <w:rsid w:val="007B641D"/>
    <w:rsid w:val="007C2392"/>
    <w:rsid w:val="007E0B9D"/>
    <w:rsid w:val="007E17C7"/>
    <w:rsid w:val="007F1F58"/>
    <w:rsid w:val="007F2678"/>
    <w:rsid w:val="007F7BF3"/>
    <w:rsid w:val="007F7F2B"/>
    <w:rsid w:val="00800AB1"/>
    <w:rsid w:val="00802DBD"/>
    <w:rsid w:val="00806318"/>
    <w:rsid w:val="008139D7"/>
    <w:rsid w:val="00814378"/>
    <w:rsid w:val="008146D5"/>
    <w:rsid w:val="00816DA2"/>
    <w:rsid w:val="00824035"/>
    <w:rsid w:val="0082734F"/>
    <w:rsid w:val="00831191"/>
    <w:rsid w:val="00842A3B"/>
    <w:rsid w:val="0084331B"/>
    <w:rsid w:val="008518C8"/>
    <w:rsid w:val="008522EF"/>
    <w:rsid w:val="00853059"/>
    <w:rsid w:val="00853E99"/>
    <w:rsid w:val="00856C61"/>
    <w:rsid w:val="00872113"/>
    <w:rsid w:val="0087618E"/>
    <w:rsid w:val="008803C2"/>
    <w:rsid w:val="00880814"/>
    <w:rsid w:val="00880922"/>
    <w:rsid w:val="008821D4"/>
    <w:rsid w:val="008A266A"/>
    <w:rsid w:val="008A4E68"/>
    <w:rsid w:val="008B3F9C"/>
    <w:rsid w:val="008B44A4"/>
    <w:rsid w:val="008D1E46"/>
    <w:rsid w:val="008D21D6"/>
    <w:rsid w:val="008D2721"/>
    <w:rsid w:val="008E2F73"/>
    <w:rsid w:val="008E3DFC"/>
    <w:rsid w:val="008E43D5"/>
    <w:rsid w:val="008E653A"/>
    <w:rsid w:val="008E6E8E"/>
    <w:rsid w:val="008F0891"/>
    <w:rsid w:val="008F12F9"/>
    <w:rsid w:val="008F2A3C"/>
    <w:rsid w:val="008F43F7"/>
    <w:rsid w:val="008F5A26"/>
    <w:rsid w:val="00900682"/>
    <w:rsid w:val="00900B48"/>
    <w:rsid w:val="009161A5"/>
    <w:rsid w:val="00922343"/>
    <w:rsid w:val="00924A84"/>
    <w:rsid w:val="00926B0A"/>
    <w:rsid w:val="00927253"/>
    <w:rsid w:val="0093168D"/>
    <w:rsid w:val="009325C8"/>
    <w:rsid w:val="0093341A"/>
    <w:rsid w:val="00933B00"/>
    <w:rsid w:val="009472ED"/>
    <w:rsid w:val="00950B38"/>
    <w:rsid w:val="00955D0C"/>
    <w:rsid w:val="009600A2"/>
    <w:rsid w:val="00961904"/>
    <w:rsid w:val="00971F39"/>
    <w:rsid w:val="009730EF"/>
    <w:rsid w:val="009755D2"/>
    <w:rsid w:val="00982255"/>
    <w:rsid w:val="0098517D"/>
    <w:rsid w:val="009937BE"/>
    <w:rsid w:val="00996722"/>
    <w:rsid w:val="009A1D60"/>
    <w:rsid w:val="009A28E4"/>
    <w:rsid w:val="009A3950"/>
    <w:rsid w:val="009B41D5"/>
    <w:rsid w:val="009C3B6A"/>
    <w:rsid w:val="009C41E4"/>
    <w:rsid w:val="009D081B"/>
    <w:rsid w:val="009D57B5"/>
    <w:rsid w:val="009D6BB0"/>
    <w:rsid w:val="009E14A8"/>
    <w:rsid w:val="009E1ABB"/>
    <w:rsid w:val="009E550C"/>
    <w:rsid w:val="009E574F"/>
    <w:rsid w:val="009E6E90"/>
    <w:rsid w:val="009F11E6"/>
    <w:rsid w:val="009F1845"/>
    <w:rsid w:val="00A02B4E"/>
    <w:rsid w:val="00A11FA4"/>
    <w:rsid w:val="00A24B4B"/>
    <w:rsid w:val="00A252E3"/>
    <w:rsid w:val="00A266EE"/>
    <w:rsid w:val="00A42093"/>
    <w:rsid w:val="00A420D6"/>
    <w:rsid w:val="00A43DA5"/>
    <w:rsid w:val="00A54044"/>
    <w:rsid w:val="00A64289"/>
    <w:rsid w:val="00A66F9A"/>
    <w:rsid w:val="00A75B27"/>
    <w:rsid w:val="00A76DED"/>
    <w:rsid w:val="00A869C0"/>
    <w:rsid w:val="00A87BA3"/>
    <w:rsid w:val="00AA1922"/>
    <w:rsid w:val="00AA2310"/>
    <w:rsid w:val="00AA3475"/>
    <w:rsid w:val="00AB0FC3"/>
    <w:rsid w:val="00AC02CF"/>
    <w:rsid w:val="00AC3DFB"/>
    <w:rsid w:val="00AD264C"/>
    <w:rsid w:val="00AE21A6"/>
    <w:rsid w:val="00AE2F7B"/>
    <w:rsid w:val="00AF2947"/>
    <w:rsid w:val="00AF30D2"/>
    <w:rsid w:val="00B00EDE"/>
    <w:rsid w:val="00B03286"/>
    <w:rsid w:val="00B03BCA"/>
    <w:rsid w:val="00B05CA8"/>
    <w:rsid w:val="00B20489"/>
    <w:rsid w:val="00B30918"/>
    <w:rsid w:val="00B315ED"/>
    <w:rsid w:val="00B357A9"/>
    <w:rsid w:val="00B36FB9"/>
    <w:rsid w:val="00B4099B"/>
    <w:rsid w:val="00B42020"/>
    <w:rsid w:val="00B50B5A"/>
    <w:rsid w:val="00B52DD8"/>
    <w:rsid w:val="00B56E40"/>
    <w:rsid w:val="00B65393"/>
    <w:rsid w:val="00B77759"/>
    <w:rsid w:val="00B8334E"/>
    <w:rsid w:val="00B87B9C"/>
    <w:rsid w:val="00BA0760"/>
    <w:rsid w:val="00BA3EFD"/>
    <w:rsid w:val="00BA57BD"/>
    <w:rsid w:val="00BB4904"/>
    <w:rsid w:val="00BB6040"/>
    <w:rsid w:val="00BC3F40"/>
    <w:rsid w:val="00BC633F"/>
    <w:rsid w:val="00BC6FD8"/>
    <w:rsid w:val="00BD3DC9"/>
    <w:rsid w:val="00BD7675"/>
    <w:rsid w:val="00BE25CA"/>
    <w:rsid w:val="00BE4F6F"/>
    <w:rsid w:val="00BF130B"/>
    <w:rsid w:val="00BF6C6B"/>
    <w:rsid w:val="00C06448"/>
    <w:rsid w:val="00C154E9"/>
    <w:rsid w:val="00C223FE"/>
    <w:rsid w:val="00C3180C"/>
    <w:rsid w:val="00C32268"/>
    <w:rsid w:val="00C335A2"/>
    <w:rsid w:val="00C345F3"/>
    <w:rsid w:val="00C34FF9"/>
    <w:rsid w:val="00C362E5"/>
    <w:rsid w:val="00C366C2"/>
    <w:rsid w:val="00C4001F"/>
    <w:rsid w:val="00C4422A"/>
    <w:rsid w:val="00C443C0"/>
    <w:rsid w:val="00C46962"/>
    <w:rsid w:val="00C5170C"/>
    <w:rsid w:val="00C51FC0"/>
    <w:rsid w:val="00C55495"/>
    <w:rsid w:val="00C575DF"/>
    <w:rsid w:val="00C60ACA"/>
    <w:rsid w:val="00C6479B"/>
    <w:rsid w:val="00C66386"/>
    <w:rsid w:val="00C66F21"/>
    <w:rsid w:val="00C73CB6"/>
    <w:rsid w:val="00C7416F"/>
    <w:rsid w:val="00C80B64"/>
    <w:rsid w:val="00C828EC"/>
    <w:rsid w:val="00C8648C"/>
    <w:rsid w:val="00C87646"/>
    <w:rsid w:val="00C9126C"/>
    <w:rsid w:val="00C9685E"/>
    <w:rsid w:val="00CA13F7"/>
    <w:rsid w:val="00CA1E40"/>
    <w:rsid w:val="00CA27D0"/>
    <w:rsid w:val="00CB19F7"/>
    <w:rsid w:val="00CB5197"/>
    <w:rsid w:val="00CB5C6B"/>
    <w:rsid w:val="00CC609B"/>
    <w:rsid w:val="00CD08DC"/>
    <w:rsid w:val="00CD6A23"/>
    <w:rsid w:val="00CE1522"/>
    <w:rsid w:val="00CE3FDD"/>
    <w:rsid w:val="00D00AE5"/>
    <w:rsid w:val="00D04B29"/>
    <w:rsid w:val="00D057E2"/>
    <w:rsid w:val="00D11FCE"/>
    <w:rsid w:val="00D206C3"/>
    <w:rsid w:val="00D33668"/>
    <w:rsid w:val="00D36706"/>
    <w:rsid w:val="00D367AE"/>
    <w:rsid w:val="00D41D25"/>
    <w:rsid w:val="00D5172F"/>
    <w:rsid w:val="00D52C0F"/>
    <w:rsid w:val="00D55A4B"/>
    <w:rsid w:val="00D56349"/>
    <w:rsid w:val="00D57E1C"/>
    <w:rsid w:val="00D66FDD"/>
    <w:rsid w:val="00D97A4C"/>
    <w:rsid w:val="00DA2BBD"/>
    <w:rsid w:val="00DB1C77"/>
    <w:rsid w:val="00DB5898"/>
    <w:rsid w:val="00DD638A"/>
    <w:rsid w:val="00DE3764"/>
    <w:rsid w:val="00DE7393"/>
    <w:rsid w:val="00DE78EF"/>
    <w:rsid w:val="00DF11FC"/>
    <w:rsid w:val="00DF6E11"/>
    <w:rsid w:val="00E1392A"/>
    <w:rsid w:val="00E178D8"/>
    <w:rsid w:val="00E30902"/>
    <w:rsid w:val="00E551C9"/>
    <w:rsid w:val="00E55F97"/>
    <w:rsid w:val="00E5742A"/>
    <w:rsid w:val="00E603C2"/>
    <w:rsid w:val="00E6396D"/>
    <w:rsid w:val="00E6702F"/>
    <w:rsid w:val="00E715C8"/>
    <w:rsid w:val="00E828DE"/>
    <w:rsid w:val="00E86C44"/>
    <w:rsid w:val="00E973EF"/>
    <w:rsid w:val="00EA5452"/>
    <w:rsid w:val="00EB49ED"/>
    <w:rsid w:val="00EC467A"/>
    <w:rsid w:val="00EC6BD8"/>
    <w:rsid w:val="00EF43BB"/>
    <w:rsid w:val="00F13407"/>
    <w:rsid w:val="00F217DD"/>
    <w:rsid w:val="00F2291A"/>
    <w:rsid w:val="00F2382C"/>
    <w:rsid w:val="00F4186C"/>
    <w:rsid w:val="00F43610"/>
    <w:rsid w:val="00F46F7D"/>
    <w:rsid w:val="00F51B17"/>
    <w:rsid w:val="00F549CB"/>
    <w:rsid w:val="00F55C6D"/>
    <w:rsid w:val="00F55FA8"/>
    <w:rsid w:val="00F65675"/>
    <w:rsid w:val="00F65E58"/>
    <w:rsid w:val="00F670DC"/>
    <w:rsid w:val="00F72ECD"/>
    <w:rsid w:val="00F743CA"/>
    <w:rsid w:val="00F750A1"/>
    <w:rsid w:val="00F82269"/>
    <w:rsid w:val="00F96768"/>
    <w:rsid w:val="00F96CAE"/>
    <w:rsid w:val="00FA27B9"/>
    <w:rsid w:val="00FA30A7"/>
    <w:rsid w:val="00FA5883"/>
    <w:rsid w:val="00FB6729"/>
    <w:rsid w:val="00FC011E"/>
    <w:rsid w:val="00FC5E49"/>
    <w:rsid w:val="00FC6B6C"/>
    <w:rsid w:val="00FD2AC7"/>
    <w:rsid w:val="00FE055D"/>
    <w:rsid w:val="00FE1720"/>
    <w:rsid w:val="00FE47FD"/>
    <w:rsid w:val="00FE491A"/>
    <w:rsid w:val="00FE6178"/>
    <w:rsid w:val="00FE7AAB"/>
    <w:rsid w:val="00FF1371"/>
    <w:rsid w:val="00FF5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8222"/>
  <w15:docId w15:val="{55CF4841-72FB-4D06-ADF0-B54EB16E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Tahoma"/>
        <w:sz w:val="22"/>
        <w:szCs w:val="22"/>
        <w:lang w:val="en-US" w:eastAsia="en-US" w:bidi="en-US"/>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7680"/>
    <w:pPr>
      <w:spacing w:after="200" w:line="276" w:lineRule="auto"/>
    </w:pPr>
  </w:style>
  <w:style w:type="paragraph" w:styleId="Titolo1">
    <w:name w:val="heading 1"/>
    <w:basedOn w:val="Normale"/>
    <w:next w:val="Normale"/>
    <w:uiPriority w:val="9"/>
    <w:qFormat/>
    <w:pPr>
      <w:keepNext/>
      <w:keepLines/>
      <w:numPr>
        <w:numId w:val="1"/>
      </w:numPr>
      <w:spacing w:before="240" w:after="0"/>
      <w:outlineLvl w:val="0"/>
    </w:pPr>
    <w:rPr>
      <w:rFonts w:ascii="Cambria" w:hAnsi="Cambria"/>
      <w:color w:val="365F91"/>
      <w:sz w:val="32"/>
      <w:szCs w:val="32"/>
    </w:rPr>
  </w:style>
  <w:style w:type="paragraph" w:styleId="Titolo2">
    <w:name w:val="heading 2"/>
    <w:basedOn w:val="Normale"/>
    <w:uiPriority w:val="9"/>
    <w:semiHidden/>
    <w:unhideWhenUsed/>
    <w:qFormat/>
    <w:pPr>
      <w:numPr>
        <w:ilvl w:val="1"/>
        <w:numId w:val="1"/>
      </w:numPr>
      <w:spacing w:after="0" w:line="288" w:lineRule="atLeast"/>
      <w:outlineLvl w:val="1"/>
    </w:pPr>
    <w:rPr>
      <w:rFonts w:ascii="Times New Roman" w:eastAsia="Times New Roman" w:hAnsi="Times New Roman" w:cs="Times New Roman"/>
      <w:b/>
      <w:sz w:val="30"/>
      <w:szCs w:val="30"/>
      <w:lang w:eastAsia="it-IT"/>
    </w:rPr>
  </w:style>
  <w:style w:type="paragraph" w:styleId="Titolo3">
    <w:name w:val="heading 3"/>
    <w:basedOn w:val="Normale"/>
    <w:next w:val="Normale"/>
    <w:uiPriority w:val="9"/>
    <w:semiHidden/>
    <w:unhideWhenUsed/>
    <w:qFormat/>
    <w:pPr>
      <w:keepNext/>
      <w:keepLines/>
      <w:numPr>
        <w:ilvl w:val="2"/>
        <w:numId w:val="1"/>
      </w:numPr>
      <w:spacing w:before="40" w:after="0"/>
      <w:outlineLvl w:val="2"/>
    </w:pPr>
    <w:rPr>
      <w:rFonts w:ascii="Cambria" w:hAnsi="Cambria"/>
      <w:color w:val="243F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pPr>
      <w:autoSpaceDN w:val="0"/>
    </w:pPr>
    <w:rPr>
      <w:rFonts w:ascii="Arial" w:hAnsi="Arial" w:cs="Arial"/>
      <w:color w:val="000000"/>
      <w:sz w:val="24"/>
      <w:szCs w:val="24"/>
    </w:rPr>
  </w:style>
  <w:style w:type="paragraph" w:customStyle="1" w:styleId="Textbody">
    <w:name w:val="Text body"/>
    <w:basedOn w:val="Standard"/>
    <w:qFormat/>
    <w:pPr>
      <w:widowControl w:val="0"/>
      <w:spacing w:after="120"/>
    </w:pPr>
  </w:style>
  <w:style w:type="paragraph" w:customStyle="1" w:styleId="Heading">
    <w:name w:val="Heading"/>
    <w:basedOn w:val="Standard"/>
    <w:next w:val="Textbody"/>
    <w:qFormat/>
    <w:pPr>
      <w:keepNext/>
      <w:widowControl w:val="0"/>
      <w:spacing w:before="240" w:after="120"/>
    </w:pPr>
    <w:rPr>
      <w:rFonts w:eastAsia="MS Mincho" w:cs="Tahoma"/>
      <w:sz w:val="28"/>
      <w:szCs w:val="28"/>
    </w:rPr>
  </w:style>
  <w:style w:type="paragraph" w:styleId="Intestazione">
    <w:name w:val="header"/>
    <w:basedOn w:val="Standard"/>
    <w:qFormat/>
    <w:pPr>
      <w:widowControl w:val="0"/>
      <w:tabs>
        <w:tab w:val="center" w:pos="-1084"/>
        <w:tab w:val="right" w:pos="-103"/>
      </w:tabs>
    </w:pPr>
  </w:style>
  <w:style w:type="paragraph" w:styleId="Pidipagina">
    <w:name w:val="footer"/>
    <w:basedOn w:val="Standard"/>
    <w:qFormat/>
    <w:pPr>
      <w:widowControl w:val="0"/>
      <w:tabs>
        <w:tab w:val="center" w:pos="4181"/>
        <w:tab w:val="right" w:pos="8362"/>
      </w:tabs>
    </w:pPr>
  </w:style>
  <w:style w:type="paragraph" w:customStyle="1" w:styleId="header1">
    <w:name w:val="header_1"/>
    <w:basedOn w:val="Normale"/>
    <w:qFormat/>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customStyle="1" w:styleId="footer1">
    <w:name w:val="footer_1"/>
    <w:basedOn w:val="Normale"/>
    <w:qFormat/>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qFormat/>
    <w:pPr>
      <w:spacing w:after="0" w:line="240" w:lineRule="auto"/>
    </w:pPr>
    <w:rPr>
      <w:rFonts w:ascii="Tahoma" w:eastAsia="Times New Roman" w:hAnsi="Tahoma" w:cs="Times New Roman"/>
      <w:sz w:val="16"/>
      <w:szCs w:val="16"/>
      <w:lang w:eastAsia="it-IT"/>
    </w:rPr>
  </w:style>
  <w:style w:type="paragraph" w:styleId="Corpotesto">
    <w:name w:val="Body Text"/>
    <w:basedOn w:val="Normale"/>
    <w:qFormat/>
    <w:pPr>
      <w:spacing w:after="0" w:line="240" w:lineRule="auto"/>
      <w:jc w:val="both"/>
    </w:pPr>
    <w:rPr>
      <w:rFonts w:ascii="Times" w:eastAsia="Times New Roman" w:hAnsi="Times" w:cs="Times New Roman"/>
      <w:b/>
      <w:sz w:val="28"/>
      <w:szCs w:val="20"/>
      <w:lang w:eastAsia="it-IT"/>
    </w:rPr>
  </w:style>
  <w:style w:type="paragraph" w:styleId="Nessunaspaziatura">
    <w:name w:val="No Spacing"/>
    <w:qFormat/>
    <w:rPr>
      <w:rFonts w:eastAsia="Calibri"/>
    </w:rPr>
  </w:style>
  <w:style w:type="paragraph" w:styleId="Paragrafoelenco">
    <w:name w:val="List Paragraph"/>
    <w:basedOn w:val="Normale"/>
    <w:uiPriority w:val="34"/>
    <w:qFormat/>
    <w:pPr>
      <w:ind w:left="720"/>
    </w:pPr>
  </w:style>
  <w:style w:type="paragraph" w:styleId="NormaleWeb">
    <w:name w:val="Normal (Web)"/>
    <w:basedOn w:val="Normale"/>
    <w:uiPriority w:val="99"/>
    <w:qFormat/>
    <w:pPr>
      <w:spacing w:before="100" w:after="100" w:line="240" w:lineRule="auto"/>
    </w:pPr>
    <w:rPr>
      <w:rFonts w:ascii="Times New Roman" w:eastAsia="Times New Roman" w:hAnsi="Times New Roman" w:cs="Times New Roman"/>
      <w:sz w:val="24"/>
      <w:szCs w:val="24"/>
      <w:lang w:eastAsia="it-IT"/>
    </w:rPr>
  </w:style>
  <w:style w:type="paragraph" w:customStyle="1" w:styleId="articoloxAvanguardia">
    <w:name w:val="articolo x Avanguardia"/>
    <w:basedOn w:val="Normale"/>
    <w:qFormat/>
    <w:pPr>
      <w:spacing w:after="0" w:line="480" w:lineRule="auto"/>
      <w:jc w:val="both"/>
    </w:pPr>
    <w:rPr>
      <w:rFonts w:ascii="Times New Roman" w:eastAsia="Calibri" w:hAnsi="Times New Roman" w:cs="Times New Roman"/>
      <w:sz w:val="24"/>
      <w:szCs w:val="24"/>
      <w:lang w:eastAsia="it-IT"/>
    </w:rPr>
  </w:style>
  <w:style w:type="paragraph" w:styleId="Testonormale">
    <w:name w:val="Plain Text"/>
    <w:basedOn w:val="Normale"/>
    <w:qFormat/>
    <w:pPr>
      <w:spacing w:after="0" w:line="240" w:lineRule="auto"/>
    </w:pPr>
    <w:rPr>
      <w:szCs w:val="21"/>
    </w:rPr>
  </w:style>
  <w:style w:type="paragraph" w:customStyle="1" w:styleId="Normale1">
    <w:name w:val="Normale1"/>
    <w:qFormat/>
    <w:rPr>
      <w:sz w:val="24"/>
      <w:szCs w:val="24"/>
      <w:lang w:bidi="it-IT"/>
    </w:rPr>
  </w:style>
  <w:style w:type="paragraph" w:styleId="Corpodeltesto3">
    <w:name w:val="Body Text 3"/>
    <w:basedOn w:val="Normale"/>
    <w:qFormat/>
    <w:pPr>
      <w:spacing w:after="120"/>
    </w:pPr>
    <w:rPr>
      <w:sz w:val="16"/>
      <w:szCs w:val="16"/>
    </w:rPr>
  </w:style>
  <w:style w:type="paragraph" w:customStyle="1" w:styleId="normale11">
    <w:name w:val="normale1_1"/>
    <w:basedOn w:val="Normale"/>
    <w:qFormat/>
    <w:pPr>
      <w:spacing w:after="0" w:line="240" w:lineRule="auto"/>
    </w:pPr>
    <w:rPr>
      <w:rFonts w:ascii="Times New Roman" w:hAnsi="Times New Roman" w:cs="Times New Roman"/>
      <w:sz w:val="24"/>
      <w:szCs w:val="24"/>
      <w:lang w:eastAsia="it-IT"/>
    </w:rPr>
  </w:style>
  <w:style w:type="paragraph" w:customStyle="1" w:styleId="xelementtoproof">
    <w:name w:val="x_elementtoproof"/>
    <w:basedOn w:val="Normale"/>
    <w:qFormat/>
    <w:pPr>
      <w:spacing w:before="100" w:after="100" w:line="240" w:lineRule="auto"/>
    </w:pPr>
    <w:rPr>
      <w:rFonts w:ascii="Times New Roman" w:eastAsia="Times New Roman" w:hAnsi="Times New Roman" w:cs="Times New Roman"/>
      <w:sz w:val="24"/>
      <w:szCs w:val="24"/>
      <w:lang w:eastAsia="it-IT"/>
    </w:rPr>
  </w:style>
  <w:style w:type="paragraph" w:customStyle="1" w:styleId="Didefault">
    <w:name w:val="Di default"/>
    <w:qFormat/>
    <w:pPr>
      <w:spacing w:before="160" w:line="288" w:lineRule="auto"/>
    </w:pPr>
    <w:rPr>
      <w:rFonts w:ascii="Helvetica Neue" w:eastAsia="Arial Unicode MS" w:hAnsi="Helvetica Neue" w:cs="Arial Unicode MS"/>
      <w:color w:val="000000"/>
      <w:sz w:val="24"/>
      <w:szCs w:val="24"/>
    </w:rPr>
  </w:style>
  <w:style w:type="paragraph" w:styleId="Testocommento">
    <w:name w:val="annotation text"/>
    <w:basedOn w:val="Normale"/>
    <w:uiPriority w:val="99"/>
    <w:qFormat/>
    <w:pPr>
      <w:spacing w:line="240" w:lineRule="auto"/>
    </w:pPr>
    <w:rPr>
      <w:sz w:val="20"/>
      <w:szCs w:val="20"/>
    </w:rPr>
  </w:style>
  <w:style w:type="paragraph" w:styleId="Soggettocommento">
    <w:name w:val="annotation subject"/>
    <w:basedOn w:val="Testocommento"/>
    <w:next w:val="Testocommento"/>
    <w:qFormat/>
    <w:rPr>
      <w:b/>
    </w:rPr>
  </w:style>
  <w:style w:type="paragraph" w:customStyle="1" w:styleId="pf0">
    <w:name w:val="pf0"/>
    <w:basedOn w:val="Normale"/>
    <w:qFormat/>
    <w:pPr>
      <w:spacing w:before="100" w:after="100" w:line="240" w:lineRule="auto"/>
    </w:pPr>
    <w:rPr>
      <w:rFonts w:ascii="Times New Roman" w:eastAsia="Times New Roman" w:hAnsi="Times New Roman" w:cs="Times New Roman"/>
      <w:sz w:val="24"/>
      <w:szCs w:val="24"/>
      <w:lang w:eastAsia="it-IT"/>
    </w:rPr>
  </w:style>
  <w:style w:type="paragraph" w:customStyle="1" w:styleId="X3AS7TABSTYLE">
    <w:name w:val="X3AS7TABSTYLE"/>
    <w:basedOn w:val="Pidipagina"/>
    <w:qFormat/>
    <w:pPr>
      <w:tabs>
        <w:tab w:val="clear" w:pos="4181"/>
        <w:tab w:val="clear" w:pos="8362"/>
        <w:tab w:val="right" w:pos="14173"/>
      </w:tabs>
    </w:pPr>
  </w:style>
  <w:style w:type="character" w:customStyle="1" w:styleId="Internetlink">
    <w:name w:val="Internet link"/>
    <w:qFormat/>
    <w:rPr>
      <w:color w:val="000080"/>
      <w:u w:val="single"/>
      <w:lang w:val="en-US"/>
    </w:rPr>
  </w:style>
  <w:style w:type="character" w:styleId="Enfasicorsivo">
    <w:name w:val="Emphasis"/>
    <w:basedOn w:val="Carpredefinitoparagrafo"/>
    <w:uiPriority w:val="20"/>
    <w:qFormat/>
    <w:rPr>
      <w:i/>
      <w:lang w:val="en-US"/>
    </w:rPr>
  </w:style>
  <w:style w:type="character" w:styleId="Collegamentoipertestuale">
    <w:name w:val="Hyperlink"/>
    <w:basedOn w:val="Carpredefinitoparagrafo"/>
    <w:rPr>
      <w:color w:val="000080"/>
      <w:u w:val="single"/>
      <w:lang w:val="en-US"/>
    </w:rPr>
  </w:style>
  <w:style w:type="character" w:customStyle="1" w:styleId="Data1">
    <w:name w:val="Data1"/>
    <w:basedOn w:val="Carpredefinitoparagrafo"/>
    <w:qFormat/>
    <w:rPr>
      <w:lang w:val="en-US"/>
    </w:rPr>
  </w:style>
  <w:style w:type="character" w:customStyle="1" w:styleId="source5">
    <w:name w:val="source5"/>
    <w:qFormat/>
    <w:rPr>
      <w:color w:val="666666"/>
      <w:lang w:val="en-US"/>
    </w:rPr>
  </w:style>
  <w:style w:type="character" w:customStyle="1" w:styleId="source-link">
    <w:name w:val="source-link"/>
    <w:basedOn w:val="Carpredefinitoparagrafo"/>
    <w:qFormat/>
    <w:rPr>
      <w:lang w:val="en-US"/>
    </w:rPr>
  </w:style>
  <w:style w:type="character" w:customStyle="1" w:styleId="TestofumettoCarattere">
    <w:name w:val="Testo fumetto Carattere"/>
    <w:qFormat/>
    <w:rPr>
      <w:rFonts w:ascii="Tahoma" w:hAnsi="Tahoma" w:cs="Tahoma"/>
      <w:sz w:val="16"/>
      <w:szCs w:val="16"/>
      <w:lang w:val="en-US"/>
    </w:rPr>
  </w:style>
  <w:style w:type="character" w:customStyle="1" w:styleId="hps">
    <w:name w:val="hps"/>
    <w:qFormat/>
    <w:rPr>
      <w:lang w:val="en-US"/>
    </w:rPr>
  </w:style>
  <w:style w:type="character" w:customStyle="1" w:styleId="CorpotestoCarattere">
    <w:name w:val="Corpo testo Carattere"/>
    <w:basedOn w:val="Carpredefinitoparagrafo"/>
    <w:qFormat/>
    <w:rPr>
      <w:rFonts w:ascii="Times" w:hAnsi="Times"/>
      <w:b/>
      <w:sz w:val="28"/>
      <w:lang w:val="en-US"/>
    </w:rPr>
  </w:style>
  <w:style w:type="character" w:styleId="Enfasigrassetto">
    <w:name w:val="Strong"/>
    <w:basedOn w:val="Carpredefinitoparagrafo"/>
    <w:uiPriority w:val="22"/>
    <w:qFormat/>
    <w:rPr>
      <w:b/>
      <w:lang w:val="en-US"/>
    </w:rPr>
  </w:style>
  <w:style w:type="character" w:customStyle="1" w:styleId="5yl5">
    <w:name w:val="_5yl5"/>
    <w:basedOn w:val="Carpredefinitoparagrafo"/>
    <w:qFormat/>
    <w:rPr>
      <w:lang w:val="en-US"/>
    </w:rPr>
  </w:style>
  <w:style w:type="character" w:customStyle="1" w:styleId="TestonormaleCarattere">
    <w:name w:val="Testo normale Carattere"/>
    <w:basedOn w:val="Carpredefinitoparagrafo"/>
    <w:qFormat/>
    <w:rPr>
      <w:rFonts w:ascii="Calibri" w:hAnsi="Calibri"/>
      <w:sz w:val="22"/>
      <w:szCs w:val="21"/>
      <w:lang w:val="en-US" w:eastAsia="en-US"/>
    </w:rPr>
  </w:style>
  <w:style w:type="character" w:customStyle="1" w:styleId="Titolo1Carattere">
    <w:name w:val="Titolo 1 Carattere"/>
    <w:basedOn w:val="Carpredefinitoparagrafo"/>
    <w:qFormat/>
    <w:rPr>
      <w:rFonts w:ascii="Cambria" w:hAnsi="Cambria"/>
      <w:color w:val="365F91"/>
      <w:sz w:val="32"/>
      <w:szCs w:val="32"/>
      <w:lang w:val="en-US" w:eastAsia="en-US"/>
    </w:rPr>
  </w:style>
  <w:style w:type="character" w:customStyle="1" w:styleId="6qdm">
    <w:name w:val="_6qdm"/>
    <w:basedOn w:val="Carpredefinitoparagrafo"/>
    <w:qFormat/>
    <w:rPr>
      <w:lang w:val="en-US"/>
    </w:rPr>
  </w:style>
  <w:style w:type="character" w:customStyle="1" w:styleId="58cl">
    <w:name w:val="_58cl"/>
    <w:basedOn w:val="Carpredefinitoparagrafo"/>
    <w:qFormat/>
    <w:rPr>
      <w:lang w:val="en-US"/>
    </w:rPr>
  </w:style>
  <w:style w:type="character" w:customStyle="1" w:styleId="58cm">
    <w:name w:val="_58cm"/>
    <w:basedOn w:val="Carpredefinitoparagrafo"/>
    <w:qFormat/>
    <w:rPr>
      <w:lang w:val="en-US"/>
    </w:rPr>
  </w:style>
  <w:style w:type="character" w:customStyle="1" w:styleId="textexposedshow">
    <w:name w:val="text_exposed_show"/>
    <w:basedOn w:val="Carpredefinitoparagrafo"/>
    <w:qFormat/>
    <w:rPr>
      <w:lang w:val="en-US"/>
    </w:rPr>
  </w:style>
  <w:style w:type="character" w:customStyle="1" w:styleId="NessunaspaziaturaCarattere">
    <w:name w:val="Nessuna spaziatura Carattere"/>
    <w:qFormat/>
    <w:rPr>
      <w:rFonts w:ascii="Calibri" w:eastAsia="Calibri" w:hAnsi="Calibri"/>
      <w:sz w:val="22"/>
      <w:szCs w:val="22"/>
      <w:lang w:val="en-US" w:eastAsia="en-US"/>
    </w:rPr>
  </w:style>
  <w:style w:type="character" w:customStyle="1" w:styleId="Nessuno">
    <w:name w:val="Nessuno"/>
    <w:qFormat/>
    <w:rPr>
      <w:lang w:val="en-US"/>
    </w:rPr>
  </w:style>
  <w:style w:type="character" w:customStyle="1" w:styleId="Hyperlink0">
    <w:name w:val="Hyperlink.0"/>
    <w:basedOn w:val="Nessuno"/>
    <w:qFormat/>
    <w:rPr>
      <w:rFonts w:ascii="Garamond" w:eastAsia="Garamond" w:hAnsi="Garamond" w:cs="Garamond"/>
      <w:color w:val="000099"/>
      <w:sz w:val="24"/>
      <w:szCs w:val="24"/>
      <w:u w:val="single" w:color="000099"/>
      <w:lang w:val="en-US"/>
    </w:rPr>
  </w:style>
  <w:style w:type="character" w:customStyle="1" w:styleId="Corpodeltesto3Carattere">
    <w:name w:val="Corpo del testo 3 Carattere"/>
    <w:basedOn w:val="Carpredefinitoparagrafo"/>
    <w:qFormat/>
    <w:rPr>
      <w:rFonts w:ascii="Calibri" w:hAnsi="Calibri"/>
      <w:sz w:val="16"/>
      <w:szCs w:val="16"/>
      <w:lang w:val="en-US" w:eastAsia="en-US"/>
    </w:rPr>
  </w:style>
  <w:style w:type="character" w:customStyle="1" w:styleId="Titolo3Carattere">
    <w:name w:val="Titolo 3 Carattere"/>
    <w:basedOn w:val="Carpredefinitoparagrafo"/>
    <w:qFormat/>
    <w:rPr>
      <w:rFonts w:ascii="Cambria" w:hAnsi="Cambria"/>
      <w:color w:val="243F60"/>
      <w:sz w:val="24"/>
      <w:szCs w:val="24"/>
      <w:lang w:val="en-US" w:eastAsia="en-US"/>
    </w:rPr>
  </w:style>
  <w:style w:type="character" w:styleId="Rimandocommento">
    <w:name w:val="annotation reference"/>
    <w:basedOn w:val="Carpredefinitoparagrafo"/>
    <w:uiPriority w:val="99"/>
    <w:qFormat/>
    <w:rPr>
      <w:sz w:val="16"/>
      <w:szCs w:val="16"/>
      <w:lang w:val="en-US"/>
    </w:rPr>
  </w:style>
  <w:style w:type="character" w:customStyle="1" w:styleId="TestocommentoCarattere">
    <w:name w:val="Testo commento Carattere"/>
    <w:basedOn w:val="Carpredefinitoparagrafo"/>
    <w:uiPriority w:val="99"/>
    <w:qFormat/>
    <w:rPr>
      <w:rFonts w:ascii="Calibri" w:hAnsi="Calibri"/>
      <w:lang w:val="en-US" w:eastAsia="en-US"/>
    </w:rPr>
  </w:style>
  <w:style w:type="character" w:customStyle="1" w:styleId="SoggettocommentoCarattere">
    <w:name w:val="Soggetto commento Carattere"/>
    <w:basedOn w:val="TestocommentoCarattere"/>
    <w:qFormat/>
    <w:rPr>
      <w:rFonts w:ascii="Calibri" w:hAnsi="Calibri"/>
      <w:b/>
      <w:lang w:val="en-US" w:eastAsia="en-US"/>
    </w:rPr>
  </w:style>
  <w:style w:type="character" w:customStyle="1" w:styleId="cf01">
    <w:name w:val="cf01"/>
    <w:basedOn w:val="Carpredefinitoparagrafo"/>
    <w:qFormat/>
    <w:rPr>
      <w:rFonts w:ascii="Segoe UI" w:hAnsi="Segoe UI" w:cs="Segoe UI"/>
      <w:i/>
      <w:sz w:val="18"/>
      <w:szCs w:val="18"/>
      <w:lang w:val="en-US"/>
    </w:rPr>
  </w:style>
  <w:style w:type="character" w:customStyle="1" w:styleId="X3AS7TOCHyperlink">
    <w:name w:val="X3AS7TOCHyperlink"/>
    <w:qFormat/>
    <w:rPr>
      <w:color w:val="000000"/>
      <w:u w:val="none"/>
      <w:lang w:val="en-US"/>
    </w:rPr>
  </w:style>
  <w:style w:type="character" w:customStyle="1" w:styleId="BulletSymbol">
    <w:name w:val="BulletSymbol"/>
    <w:qFormat/>
    <w:rPr>
      <w:rFonts w:ascii="Symbol" w:hAnsi="Symbol"/>
      <w:lang w:val="en-US"/>
    </w:rPr>
  </w:style>
  <w:style w:type="character" w:customStyle="1" w:styleId="MonoElementm0m1m9m0m0m">
    <w:name w:val="MonoElementm0m1m9m0m0m"/>
    <w:qFormat/>
    <w:rPr>
      <w:rFonts w:ascii="Wingdings" w:hAnsi="Wingdings" w:cs="Courier New"/>
      <w:lang w:val="en-US"/>
    </w:rPr>
  </w:style>
  <w:style w:type="character" w:customStyle="1" w:styleId="MonoElementm1m1m9m0m0m">
    <w:name w:val="MonoElementm1m1m9m0m0m"/>
    <w:qFormat/>
    <w:rPr>
      <w:lang w:val="en-US"/>
    </w:rPr>
  </w:style>
  <w:style w:type="character" w:customStyle="1" w:styleId="MonoElementm2m1m9m0m0m">
    <w:name w:val="MonoElementm2m1m9m0m0m"/>
    <w:qFormat/>
    <w:rPr>
      <w:rFonts w:ascii="Wingdings" w:eastAsia="Calibri" w:hAnsi="Wingdings" w:cs="Courier New"/>
      <w:lang w:val="en-US"/>
    </w:rPr>
  </w:style>
  <w:style w:type="character" w:customStyle="1" w:styleId="MonoElementm3m1m9m0m0m">
    <w:name w:val="MonoElementm3m1m9m0m0m"/>
    <w:qFormat/>
    <w:rPr>
      <w:rFonts w:ascii="Wingdings" w:hAnsi="Wingdings" w:cs="Courier New"/>
      <w:lang w:val="en-US"/>
    </w:rPr>
  </w:style>
  <w:style w:type="character" w:customStyle="1" w:styleId="MonoElementm4m1m9m0m0m">
    <w:name w:val="MonoElementm4m1m9m0m0m"/>
    <w:qFormat/>
    <w:rPr>
      <w:rFonts w:ascii="Wingdings" w:hAnsi="Wingdings" w:cs="Courier New"/>
      <w:lang w:val="en-US"/>
    </w:rPr>
  </w:style>
  <w:style w:type="character" w:customStyle="1" w:styleId="MonoElementm5m1m9m0m0m">
    <w:name w:val="MonoElementm5m1m9m0m0m"/>
    <w:qFormat/>
    <w:rPr>
      <w:rFonts w:ascii="Wingdings" w:hAnsi="Wingdings" w:cs="Courier New"/>
      <w:lang w:val="en-US"/>
    </w:rPr>
  </w:style>
  <w:style w:type="character" w:customStyle="1" w:styleId="MonoElementm6m1m9m0m0m">
    <w:name w:val="MonoElementm6m1m9m0m0m"/>
    <w:qFormat/>
    <w:rPr>
      <w:rFonts w:ascii="Wingdings" w:hAnsi="Wingdings" w:cs="Times New Roman"/>
      <w:sz w:val="20"/>
      <w:lang w:val="en-US"/>
    </w:rPr>
  </w:style>
  <w:style w:type="character" w:customStyle="1" w:styleId="MonoElementm7m1m9m0m0m">
    <w:name w:val="MonoElementm7m1m9m0m0m"/>
    <w:qFormat/>
    <w:rPr>
      <w:rFonts w:ascii="Wingdings" w:hAnsi="Wingdings" w:cs="Courier New"/>
      <w:lang w:val="en-US"/>
    </w:rPr>
  </w:style>
  <w:style w:type="paragraph" w:customStyle="1" w:styleId="Graphics">
    <w:name w:val="Graphics"/>
    <w:qFormat/>
  </w:style>
  <w:style w:type="character" w:customStyle="1" w:styleId="notereference">
    <w:name w:val="note reference"/>
    <w:semiHidden/>
    <w:unhideWhenUsed/>
  </w:style>
  <w:style w:type="paragraph" w:customStyle="1" w:styleId="notetext">
    <w:name w:val="note text"/>
    <w:semiHidden/>
    <w:unhideWhenUsed/>
  </w:style>
  <w:style w:type="character" w:customStyle="1" w:styleId="notereference1">
    <w:name w:val="note reference_1"/>
    <w:semiHidden/>
    <w:unhideWhenUsed/>
  </w:style>
  <w:style w:type="paragraph" w:customStyle="1" w:styleId="notetext1">
    <w:name w:val="note text_1"/>
    <w:semiHidden/>
    <w:unhideWhenUsed/>
  </w:style>
  <w:style w:type="character" w:styleId="Collegamentovisitato">
    <w:name w:val="FollowedHyperlink"/>
    <w:rPr>
      <w:color w:val="800080"/>
      <w:u w:val="single"/>
    </w:rPr>
  </w:style>
  <w:style w:type="character" w:styleId="Menzionenonrisolta">
    <w:name w:val="Unresolved Mention"/>
    <w:basedOn w:val="Carpredefinitoparagrafo"/>
    <w:uiPriority w:val="99"/>
    <w:semiHidden/>
    <w:unhideWhenUsed/>
    <w:rsid w:val="00412429"/>
    <w:rPr>
      <w:color w:val="605E5C"/>
      <w:shd w:val="clear" w:color="auto" w:fill="E1DFDD"/>
    </w:rPr>
  </w:style>
  <w:style w:type="paragraph" w:customStyle="1" w:styleId="LO-normal">
    <w:name w:val="LO-normal"/>
    <w:qFormat/>
    <w:rsid w:val="008E653A"/>
    <w:rPr>
      <w:rFonts w:ascii="Liberation Serif" w:eastAsia="Liberation Serif" w:hAnsi="Liberation Serif" w:cs="Liberation Serif"/>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693">
      <w:bodyDiv w:val="1"/>
      <w:marLeft w:val="0"/>
      <w:marRight w:val="0"/>
      <w:marTop w:val="0"/>
      <w:marBottom w:val="0"/>
      <w:divBdr>
        <w:top w:val="none" w:sz="0" w:space="0" w:color="auto"/>
        <w:left w:val="none" w:sz="0" w:space="0" w:color="auto"/>
        <w:bottom w:val="none" w:sz="0" w:space="0" w:color="auto"/>
        <w:right w:val="none" w:sz="0" w:space="0" w:color="auto"/>
      </w:divBdr>
    </w:div>
    <w:div w:id="407114325">
      <w:bodyDiv w:val="1"/>
      <w:marLeft w:val="0"/>
      <w:marRight w:val="0"/>
      <w:marTop w:val="0"/>
      <w:marBottom w:val="0"/>
      <w:divBdr>
        <w:top w:val="none" w:sz="0" w:space="0" w:color="auto"/>
        <w:left w:val="none" w:sz="0" w:space="0" w:color="auto"/>
        <w:bottom w:val="none" w:sz="0" w:space="0" w:color="auto"/>
        <w:right w:val="none" w:sz="0" w:space="0" w:color="auto"/>
      </w:divBdr>
    </w:div>
    <w:div w:id="595329174">
      <w:bodyDiv w:val="1"/>
      <w:marLeft w:val="0"/>
      <w:marRight w:val="0"/>
      <w:marTop w:val="0"/>
      <w:marBottom w:val="0"/>
      <w:divBdr>
        <w:top w:val="none" w:sz="0" w:space="0" w:color="auto"/>
        <w:left w:val="none" w:sz="0" w:space="0" w:color="auto"/>
        <w:bottom w:val="none" w:sz="0" w:space="0" w:color="auto"/>
        <w:right w:val="none" w:sz="0" w:space="0" w:color="auto"/>
      </w:divBdr>
    </w:div>
    <w:div w:id="601112383">
      <w:bodyDiv w:val="1"/>
      <w:marLeft w:val="0"/>
      <w:marRight w:val="0"/>
      <w:marTop w:val="0"/>
      <w:marBottom w:val="0"/>
      <w:divBdr>
        <w:top w:val="none" w:sz="0" w:space="0" w:color="auto"/>
        <w:left w:val="none" w:sz="0" w:space="0" w:color="auto"/>
        <w:bottom w:val="none" w:sz="0" w:space="0" w:color="auto"/>
        <w:right w:val="none" w:sz="0" w:space="0" w:color="auto"/>
      </w:divBdr>
    </w:div>
    <w:div w:id="705259617">
      <w:bodyDiv w:val="1"/>
      <w:marLeft w:val="0"/>
      <w:marRight w:val="0"/>
      <w:marTop w:val="0"/>
      <w:marBottom w:val="0"/>
      <w:divBdr>
        <w:top w:val="none" w:sz="0" w:space="0" w:color="auto"/>
        <w:left w:val="none" w:sz="0" w:space="0" w:color="auto"/>
        <w:bottom w:val="none" w:sz="0" w:space="0" w:color="auto"/>
        <w:right w:val="none" w:sz="0" w:space="0" w:color="auto"/>
      </w:divBdr>
    </w:div>
    <w:div w:id="754014309">
      <w:bodyDiv w:val="1"/>
      <w:marLeft w:val="0"/>
      <w:marRight w:val="0"/>
      <w:marTop w:val="0"/>
      <w:marBottom w:val="0"/>
      <w:divBdr>
        <w:top w:val="none" w:sz="0" w:space="0" w:color="auto"/>
        <w:left w:val="none" w:sz="0" w:space="0" w:color="auto"/>
        <w:bottom w:val="none" w:sz="0" w:space="0" w:color="auto"/>
        <w:right w:val="none" w:sz="0" w:space="0" w:color="auto"/>
      </w:divBdr>
    </w:div>
    <w:div w:id="763963029">
      <w:bodyDiv w:val="1"/>
      <w:marLeft w:val="0"/>
      <w:marRight w:val="0"/>
      <w:marTop w:val="0"/>
      <w:marBottom w:val="0"/>
      <w:divBdr>
        <w:top w:val="none" w:sz="0" w:space="0" w:color="auto"/>
        <w:left w:val="none" w:sz="0" w:space="0" w:color="auto"/>
        <w:bottom w:val="none" w:sz="0" w:space="0" w:color="auto"/>
        <w:right w:val="none" w:sz="0" w:space="0" w:color="auto"/>
      </w:divBdr>
    </w:div>
    <w:div w:id="920719034">
      <w:bodyDiv w:val="1"/>
      <w:marLeft w:val="0"/>
      <w:marRight w:val="0"/>
      <w:marTop w:val="0"/>
      <w:marBottom w:val="0"/>
      <w:divBdr>
        <w:top w:val="none" w:sz="0" w:space="0" w:color="auto"/>
        <w:left w:val="none" w:sz="0" w:space="0" w:color="auto"/>
        <w:bottom w:val="none" w:sz="0" w:space="0" w:color="auto"/>
        <w:right w:val="none" w:sz="0" w:space="0" w:color="auto"/>
      </w:divBdr>
    </w:div>
    <w:div w:id="1068455333">
      <w:bodyDiv w:val="1"/>
      <w:marLeft w:val="0"/>
      <w:marRight w:val="0"/>
      <w:marTop w:val="0"/>
      <w:marBottom w:val="0"/>
      <w:divBdr>
        <w:top w:val="none" w:sz="0" w:space="0" w:color="auto"/>
        <w:left w:val="none" w:sz="0" w:space="0" w:color="auto"/>
        <w:bottom w:val="none" w:sz="0" w:space="0" w:color="auto"/>
        <w:right w:val="none" w:sz="0" w:space="0" w:color="auto"/>
      </w:divBdr>
    </w:div>
    <w:div w:id="1548487285">
      <w:bodyDiv w:val="1"/>
      <w:marLeft w:val="0"/>
      <w:marRight w:val="0"/>
      <w:marTop w:val="0"/>
      <w:marBottom w:val="0"/>
      <w:divBdr>
        <w:top w:val="none" w:sz="0" w:space="0" w:color="auto"/>
        <w:left w:val="none" w:sz="0" w:space="0" w:color="auto"/>
        <w:bottom w:val="none" w:sz="0" w:space="0" w:color="auto"/>
        <w:right w:val="none" w:sz="0" w:space="0" w:color="auto"/>
      </w:divBdr>
    </w:div>
    <w:div w:id="1769931881">
      <w:bodyDiv w:val="1"/>
      <w:marLeft w:val="0"/>
      <w:marRight w:val="0"/>
      <w:marTop w:val="0"/>
      <w:marBottom w:val="0"/>
      <w:divBdr>
        <w:top w:val="none" w:sz="0" w:space="0" w:color="auto"/>
        <w:left w:val="none" w:sz="0" w:space="0" w:color="auto"/>
        <w:bottom w:val="none" w:sz="0" w:space="0" w:color="auto"/>
        <w:right w:val="none" w:sz="0" w:space="0" w:color="auto"/>
      </w:divBdr>
    </w:div>
    <w:div w:id="1869103398">
      <w:bodyDiv w:val="1"/>
      <w:marLeft w:val="0"/>
      <w:marRight w:val="0"/>
      <w:marTop w:val="0"/>
      <w:marBottom w:val="0"/>
      <w:divBdr>
        <w:top w:val="none" w:sz="0" w:space="0" w:color="auto"/>
        <w:left w:val="none" w:sz="0" w:space="0" w:color="auto"/>
        <w:bottom w:val="none" w:sz="0" w:space="0" w:color="auto"/>
        <w:right w:val="none" w:sz="0" w:space="0" w:color="auto"/>
      </w:divBdr>
    </w:div>
    <w:div w:id="1972788956">
      <w:bodyDiv w:val="1"/>
      <w:marLeft w:val="0"/>
      <w:marRight w:val="0"/>
      <w:marTop w:val="0"/>
      <w:marBottom w:val="0"/>
      <w:divBdr>
        <w:top w:val="none" w:sz="0" w:space="0" w:color="auto"/>
        <w:left w:val="none" w:sz="0" w:space="0" w:color="auto"/>
        <w:bottom w:val="none" w:sz="0" w:space="0" w:color="auto"/>
        <w:right w:val="none" w:sz="0" w:space="0" w:color="auto"/>
      </w:divBdr>
    </w:div>
    <w:div w:id="2127961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art.tren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t.tren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E43F8-B46C-485C-AEAE-CE68852E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3086</Words>
  <Characters>17593</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collmarketing</dc:creator>
  <cp:keywords/>
  <dc:description/>
  <cp:lastModifiedBy>Silvia Guzzo</cp:lastModifiedBy>
  <cp:revision>8</cp:revision>
  <cp:lastPrinted>2026-05-13T12:13:00Z</cp:lastPrinted>
  <dcterms:created xsi:type="dcterms:W3CDTF">2026-05-31T11:39:00Z</dcterms:created>
  <dcterms:modified xsi:type="dcterms:W3CDTF">2026-06-12T08:52:00Z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