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534C" w:rsidRDefault="000B534C">
      <w:pPr>
        <w:jc w:val="both"/>
        <w:rPr>
          <w:rStyle w:val="None"/>
          <w:rFonts w:ascii="Arial" w:eastAsia="Arial" w:hAnsi="Arial" w:cs="Arial"/>
          <w:u w:val="single"/>
        </w:rPr>
      </w:pPr>
    </w:p>
    <w:p w:rsidR="000B534C" w:rsidRDefault="002418F5">
      <w:pPr>
        <w:jc w:val="both"/>
        <w:rPr>
          <w:rStyle w:val="None"/>
          <w:rFonts w:ascii="Arial" w:eastAsia="Arial" w:hAnsi="Arial" w:cs="Arial"/>
          <w:u w:val="single"/>
        </w:rPr>
      </w:pPr>
      <w:r>
        <w:rPr>
          <w:rStyle w:val="None"/>
          <w:rFonts w:ascii="Arial" w:hAnsi="Arial"/>
          <w:u w:val="single"/>
        </w:rPr>
        <w:t>COMUNICATO STAMPA</w:t>
      </w:r>
    </w:p>
    <w:p w:rsidR="000B534C" w:rsidRDefault="000B534C">
      <w:pPr>
        <w:jc w:val="both"/>
        <w:rPr>
          <w:rStyle w:val="None"/>
          <w:rFonts w:ascii="Arial" w:eastAsia="Arial" w:hAnsi="Arial" w:cs="Arial"/>
          <w:b/>
          <w:bCs/>
          <w:sz w:val="28"/>
          <w:szCs w:val="28"/>
        </w:rPr>
      </w:pPr>
    </w:p>
    <w:p w:rsidR="000B534C" w:rsidRDefault="000B534C">
      <w:pPr>
        <w:jc w:val="both"/>
        <w:rPr>
          <w:rStyle w:val="None"/>
          <w:rFonts w:ascii="Arial" w:eastAsia="Arial" w:hAnsi="Arial" w:cs="Arial"/>
          <w:b/>
          <w:bCs/>
          <w:sz w:val="28"/>
          <w:szCs w:val="28"/>
        </w:rPr>
      </w:pPr>
    </w:p>
    <w:p w:rsidR="000B534C" w:rsidRDefault="002418F5">
      <w:pPr>
        <w:jc w:val="both"/>
        <w:rPr>
          <w:rStyle w:val="None"/>
          <w:rFonts w:ascii="Arial" w:eastAsia="Arial" w:hAnsi="Arial" w:cs="Arial"/>
          <w:b/>
          <w:bCs/>
        </w:rPr>
      </w:pPr>
      <w:proofErr w:type="spellStart"/>
      <w:r>
        <w:rPr>
          <w:rStyle w:val="None"/>
          <w:rFonts w:ascii="Arial" w:hAnsi="Arial"/>
          <w:b/>
          <w:bCs/>
          <w:sz w:val="24"/>
          <w:szCs w:val="24"/>
        </w:rPr>
        <w:t>Wonderflow</w:t>
      </w:r>
      <w:proofErr w:type="spellEnd"/>
      <w:r>
        <w:rPr>
          <w:rStyle w:val="None"/>
          <w:rFonts w:ascii="Arial" w:hAnsi="Arial"/>
          <w:b/>
          <w:bCs/>
          <w:sz w:val="24"/>
          <w:szCs w:val="24"/>
        </w:rPr>
        <w:t xml:space="preserve"> sigla un accordo con Microsoft</w:t>
      </w:r>
      <w:r>
        <w:rPr>
          <w:rStyle w:val="None"/>
          <w:rFonts w:ascii="Arial" w:hAnsi="Arial"/>
          <w:b/>
          <w:bCs/>
          <w:sz w:val="24"/>
          <w:szCs w:val="24"/>
        </w:rPr>
        <w:tab/>
      </w:r>
      <w:r>
        <w:rPr>
          <w:rStyle w:val="None"/>
          <w:rFonts w:ascii="Arial" w:eastAsia="Arial" w:hAnsi="Arial" w:cs="Arial"/>
          <w:b/>
          <w:bCs/>
          <w:sz w:val="24"/>
          <w:szCs w:val="24"/>
        </w:rPr>
        <w:br/>
      </w:r>
      <w:r>
        <w:rPr>
          <w:rStyle w:val="None"/>
          <w:rFonts w:ascii="Arial" w:hAnsi="Arial"/>
        </w:rPr>
        <w:t xml:space="preserve">La </w:t>
      </w:r>
      <w:proofErr w:type="spellStart"/>
      <w:r>
        <w:rPr>
          <w:rStyle w:val="None"/>
          <w:rFonts w:ascii="Arial" w:hAnsi="Arial"/>
        </w:rPr>
        <w:t>scaleup</w:t>
      </w:r>
      <w:proofErr w:type="spellEnd"/>
      <w:r>
        <w:rPr>
          <w:rStyle w:val="None"/>
          <w:rFonts w:ascii="Arial" w:hAnsi="Arial"/>
        </w:rPr>
        <w:t xml:space="preserve"> trentina metterà a disposizione della multinazionale la propria tecnologia basata sull’intelligenza artificiale utile ad </w:t>
      </w:r>
      <w:r w:rsidR="00D92C22">
        <w:rPr>
          <w:rStyle w:val="None"/>
          <w:rFonts w:ascii="Arial" w:hAnsi="Arial"/>
        </w:rPr>
        <w:t>analizzare le</w:t>
      </w:r>
      <w:r>
        <w:rPr>
          <w:rStyle w:val="None"/>
          <w:rFonts w:ascii="Arial" w:hAnsi="Arial"/>
        </w:rPr>
        <w:t xml:space="preserve"> recensioni dei consumatori</w:t>
      </w:r>
    </w:p>
    <w:p w:rsidR="000B534C" w:rsidRDefault="002418F5">
      <w:pPr>
        <w:spacing w:line="300" w:lineRule="auto"/>
        <w:jc w:val="both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 xml:space="preserve">L’impresa ad alto contenuto tecnologico – fondata da Riccardo Osti, Giovanni </w:t>
      </w:r>
      <w:proofErr w:type="spellStart"/>
      <w:r>
        <w:rPr>
          <w:rStyle w:val="None"/>
          <w:rFonts w:ascii="Arial" w:hAnsi="Arial"/>
          <w:b/>
          <w:bCs/>
        </w:rPr>
        <w:t>Gaglione</w:t>
      </w:r>
      <w:proofErr w:type="spellEnd"/>
      <w:r>
        <w:rPr>
          <w:rStyle w:val="None"/>
          <w:rFonts w:ascii="Arial" w:hAnsi="Arial"/>
          <w:b/>
          <w:bCs/>
        </w:rPr>
        <w:t xml:space="preserve"> e Mi</w:t>
      </w:r>
      <w:r w:rsidRPr="001A6EEF">
        <w:rPr>
          <w:rStyle w:val="None"/>
          <w:rFonts w:ascii="Arial" w:hAnsi="Arial"/>
          <w:b/>
          <w:bCs/>
        </w:rPr>
        <w:t>chele</w:t>
      </w:r>
      <w:r>
        <w:rPr>
          <w:rStyle w:val="None"/>
          <w:rFonts w:ascii="Arial" w:hAnsi="Arial"/>
          <w:b/>
          <w:bCs/>
        </w:rPr>
        <w:t xml:space="preserve"> Ruini, con sede ad Amsterdam e a Trento presso HIT - </w:t>
      </w:r>
      <w:proofErr w:type="spellStart"/>
      <w:r>
        <w:rPr>
          <w:rStyle w:val="None"/>
          <w:rFonts w:ascii="Arial" w:hAnsi="Arial"/>
          <w:b/>
          <w:bCs/>
        </w:rPr>
        <w:t>Hub</w:t>
      </w:r>
      <w:proofErr w:type="spellEnd"/>
      <w:r>
        <w:rPr>
          <w:rStyle w:val="None"/>
          <w:rFonts w:ascii="Arial" w:hAnsi="Arial"/>
          <w:b/>
          <w:bCs/>
        </w:rPr>
        <w:t xml:space="preserve"> Innovazione Trentino – annuncia la collaborazione con Microsoft per l’integrazione della propria tecnologia in Microsoft Dynamics</w:t>
      </w:r>
      <w:r w:rsidRPr="001A6EEF">
        <w:rPr>
          <w:rStyle w:val="None"/>
          <w:rFonts w:ascii="Arial" w:hAnsi="Arial"/>
          <w:b/>
          <w:bCs/>
        </w:rPr>
        <w:t xml:space="preserve"> </w:t>
      </w:r>
      <w:r>
        <w:rPr>
          <w:rStyle w:val="None"/>
          <w:rFonts w:ascii="Arial" w:hAnsi="Arial"/>
          <w:b/>
          <w:bCs/>
        </w:rPr>
        <w:t>365</w:t>
      </w:r>
      <w:r w:rsidRPr="001A6EEF">
        <w:rPr>
          <w:rStyle w:val="None"/>
          <w:rFonts w:ascii="Arial" w:hAnsi="Arial"/>
          <w:b/>
          <w:bCs/>
        </w:rPr>
        <w:t xml:space="preserve"> </w:t>
      </w:r>
      <w:proofErr w:type="spellStart"/>
      <w:r w:rsidRPr="001A6EEF">
        <w:rPr>
          <w:rStyle w:val="None"/>
          <w:rFonts w:ascii="Arial" w:hAnsi="Arial"/>
          <w:b/>
          <w:bCs/>
        </w:rPr>
        <w:t>Customer</w:t>
      </w:r>
      <w:proofErr w:type="spellEnd"/>
      <w:r w:rsidRPr="001A6EEF">
        <w:rPr>
          <w:rStyle w:val="None"/>
          <w:rFonts w:ascii="Arial" w:hAnsi="Arial"/>
          <w:b/>
          <w:bCs/>
        </w:rPr>
        <w:t xml:space="preserve"> Voice</w:t>
      </w:r>
      <w:r>
        <w:rPr>
          <w:rStyle w:val="None"/>
          <w:rFonts w:ascii="Arial" w:hAnsi="Arial"/>
          <w:b/>
          <w:bCs/>
        </w:rPr>
        <w:t xml:space="preserve">. La partnership prevede in particolare l'inserimento delle funzionalità di analisi del feedback dei consumatori ideate da </w:t>
      </w:r>
      <w:proofErr w:type="spellStart"/>
      <w:r>
        <w:rPr>
          <w:rStyle w:val="None"/>
          <w:rFonts w:ascii="Arial" w:hAnsi="Arial"/>
          <w:b/>
          <w:bCs/>
        </w:rPr>
        <w:t>Wonderflow</w:t>
      </w:r>
      <w:proofErr w:type="spellEnd"/>
      <w:r>
        <w:rPr>
          <w:rStyle w:val="None"/>
          <w:rFonts w:ascii="Arial" w:hAnsi="Arial"/>
          <w:b/>
          <w:bCs/>
        </w:rPr>
        <w:t xml:space="preserve">, nell’applicazione Microsoft Dynamics 365 </w:t>
      </w:r>
      <w:proofErr w:type="spellStart"/>
      <w:r>
        <w:rPr>
          <w:rStyle w:val="None"/>
          <w:rFonts w:ascii="Arial" w:hAnsi="Arial"/>
          <w:b/>
          <w:bCs/>
        </w:rPr>
        <w:t>Customer</w:t>
      </w:r>
      <w:proofErr w:type="spellEnd"/>
      <w:r>
        <w:rPr>
          <w:rStyle w:val="None"/>
          <w:rFonts w:ascii="Arial" w:hAnsi="Arial"/>
          <w:b/>
          <w:bCs/>
        </w:rPr>
        <w:t xml:space="preserve"> Voice. Grazie alla tecnologia basata sull’intelligenza artificiale di </w:t>
      </w:r>
      <w:proofErr w:type="spellStart"/>
      <w:r>
        <w:rPr>
          <w:rStyle w:val="None"/>
          <w:rFonts w:ascii="Arial" w:hAnsi="Arial"/>
          <w:b/>
          <w:bCs/>
        </w:rPr>
        <w:t>Wonderflow</w:t>
      </w:r>
      <w:proofErr w:type="spellEnd"/>
      <w:r>
        <w:rPr>
          <w:rStyle w:val="None"/>
          <w:rFonts w:ascii="Arial" w:hAnsi="Arial"/>
          <w:b/>
          <w:bCs/>
        </w:rPr>
        <w:t xml:space="preserve">, gli utenti Microsoft potranno visualizzare direttamente </w:t>
      </w:r>
      <w:r w:rsidR="00004955">
        <w:rPr>
          <w:rStyle w:val="None"/>
          <w:rFonts w:ascii="Arial" w:hAnsi="Arial"/>
          <w:b/>
          <w:bCs/>
        </w:rPr>
        <w:t xml:space="preserve">online </w:t>
      </w:r>
      <w:r>
        <w:rPr>
          <w:rStyle w:val="None"/>
          <w:rFonts w:ascii="Arial" w:hAnsi="Arial"/>
          <w:b/>
          <w:bCs/>
        </w:rPr>
        <w:t>l’analisi approfondita delle recensioni dei prodotti inviate dai clienti, disponendo di un importante strumento aziendale utile ad orientare la strategia di marketing e l’innovazione dei prodotti.</w:t>
      </w:r>
    </w:p>
    <w:p w:rsidR="000B534C" w:rsidRDefault="002418F5">
      <w:pPr>
        <w:spacing w:line="300" w:lineRule="auto"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Importanti round di finanziamento privati da parte di </w:t>
      </w:r>
      <w:proofErr w:type="spellStart"/>
      <w:r>
        <w:rPr>
          <w:rStyle w:val="None"/>
          <w:rFonts w:ascii="Arial" w:hAnsi="Arial"/>
        </w:rPr>
        <w:t>seed</w:t>
      </w:r>
      <w:proofErr w:type="spellEnd"/>
      <w:r>
        <w:rPr>
          <w:rStyle w:val="None"/>
          <w:rFonts w:ascii="Arial" w:hAnsi="Arial"/>
        </w:rPr>
        <w:t xml:space="preserve"> e venture capital</w:t>
      </w:r>
      <w:r w:rsidR="007B7DF6">
        <w:rPr>
          <w:rStyle w:val="None"/>
          <w:rFonts w:ascii="Arial" w:hAnsi="Arial"/>
        </w:rPr>
        <w:t>, oltre 2 milioni</w:t>
      </w:r>
      <w:r>
        <w:rPr>
          <w:rStyle w:val="None"/>
          <w:rFonts w:ascii="Arial" w:hAnsi="Arial"/>
        </w:rPr>
        <w:t xml:space="preserve"> di euro dalla sua costituzione ad oggi. Riconoscimenti europei tra i quali il premio nella categoria Industria Digitale alla Digital Challenge 2020 dell’Istituto Europeo per l’Innovazione. Un forte potenziamento della struttura operativa, che già conta oltre </w:t>
      </w:r>
      <w:r w:rsidR="001A6EEF" w:rsidRPr="001A6EEF">
        <w:rPr>
          <w:rStyle w:val="None"/>
          <w:rFonts w:ascii="Arial" w:hAnsi="Arial"/>
        </w:rPr>
        <w:t>30</w:t>
      </w:r>
      <w:r>
        <w:rPr>
          <w:rStyle w:val="None"/>
          <w:rFonts w:ascii="Arial" w:hAnsi="Arial"/>
        </w:rPr>
        <w:t xml:space="preserve"> collaboratori tra Italia e Olanda, con più di 10 avvisi di selezione in corso per nuove assunzioni tecniche e commerciali in Italia. Un portfolio clienti da capogiro, che annovera grandi corporate quali </w:t>
      </w:r>
      <w:proofErr w:type="spellStart"/>
      <w:r w:rsidRPr="001A6EEF">
        <w:rPr>
          <w:rStyle w:val="None"/>
          <w:rFonts w:ascii="Arial" w:hAnsi="Arial"/>
        </w:rPr>
        <w:t>Delonghi</w:t>
      </w:r>
      <w:proofErr w:type="spellEnd"/>
      <w:r>
        <w:rPr>
          <w:rStyle w:val="None"/>
          <w:rFonts w:ascii="Arial" w:hAnsi="Arial"/>
        </w:rPr>
        <w:t xml:space="preserve">, Tom </w:t>
      </w:r>
      <w:proofErr w:type="spellStart"/>
      <w:r>
        <w:rPr>
          <w:rStyle w:val="None"/>
          <w:rFonts w:ascii="Arial" w:hAnsi="Arial"/>
        </w:rPr>
        <w:t>Tom</w:t>
      </w:r>
      <w:proofErr w:type="spellEnd"/>
      <w:r>
        <w:rPr>
          <w:rStyle w:val="None"/>
          <w:rFonts w:ascii="Arial" w:hAnsi="Arial"/>
        </w:rPr>
        <w:t xml:space="preserve">, Samsung, DHL, Philips, Lavazza. Tutto questo e molto altro è </w:t>
      </w:r>
      <w:proofErr w:type="spellStart"/>
      <w:r>
        <w:rPr>
          <w:rStyle w:val="None"/>
          <w:rFonts w:ascii="Arial" w:hAnsi="Arial"/>
          <w:b/>
          <w:bCs/>
        </w:rPr>
        <w:t>Wonderflow</w:t>
      </w:r>
      <w:proofErr w:type="spellEnd"/>
      <w:r>
        <w:rPr>
          <w:rStyle w:val="None"/>
          <w:rFonts w:ascii="Arial" w:hAnsi="Arial"/>
        </w:rPr>
        <w:t xml:space="preserve">, impresa del settore digitale nata in Trentino come start-up e ormai diventata una scale-up proiettata verso il mercato globale, capace di rispondere e soddisfare gli standard richiesti dalle più importanti corporate internazionali. Ma il cuore e cervello di tutto, ovvero la parte ricerca e sviluppo di </w:t>
      </w:r>
      <w:proofErr w:type="spellStart"/>
      <w:r>
        <w:rPr>
          <w:rStyle w:val="None"/>
          <w:rFonts w:ascii="Arial" w:hAnsi="Arial"/>
        </w:rPr>
        <w:t>Wonderflow</w:t>
      </w:r>
      <w:proofErr w:type="spellEnd"/>
      <w:r>
        <w:rPr>
          <w:rStyle w:val="None"/>
          <w:rFonts w:ascii="Arial" w:hAnsi="Arial"/>
        </w:rPr>
        <w:t xml:space="preserve">, rimane in Trentino, presso gli spazi di HIT a Povo, dove lavora un team di oltre 20 persone altamente specializzate e </w:t>
      </w:r>
      <w:proofErr w:type="spellStart"/>
      <w:r>
        <w:rPr>
          <w:rStyle w:val="None"/>
          <w:rFonts w:ascii="Arial" w:hAnsi="Arial"/>
        </w:rPr>
        <w:t>iperconnesse</w:t>
      </w:r>
      <w:proofErr w:type="spellEnd"/>
      <w:r>
        <w:rPr>
          <w:rStyle w:val="None"/>
          <w:rFonts w:ascii="Arial" w:hAnsi="Arial"/>
        </w:rPr>
        <w:t xml:space="preserve">. </w:t>
      </w:r>
    </w:p>
    <w:p w:rsidR="000B534C" w:rsidRPr="001B0CFA" w:rsidRDefault="002418F5">
      <w:pPr>
        <w:spacing w:line="300" w:lineRule="auto"/>
        <w:jc w:val="both"/>
        <w:rPr>
          <w:rStyle w:val="None"/>
          <w:rFonts w:ascii="Arial" w:hAnsi="Arial"/>
        </w:rPr>
      </w:pPr>
      <w:r>
        <w:rPr>
          <w:rStyle w:val="None"/>
          <w:rFonts w:ascii="Arial" w:hAnsi="Arial"/>
        </w:rPr>
        <w:t xml:space="preserve">La nuova partnership con Microsoft prevede l'integrazione delle funzionalità di analisi del feedback dei clienti di </w:t>
      </w:r>
      <w:proofErr w:type="spellStart"/>
      <w:r>
        <w:rPr>
          <w:rStyle w:val="None"/>
          <w:rFonts w:ascii="Arial" w:hAnsi="Arial"/>
        </w:rPr>
        <w:t>Wonderflow</w:t>
      </w:r>
      <w:proofErr w:type="spellEnd"/>
      <w:r>
        <w:rPr>
          <w:rStyle w:val="None"/>
          <w:rFonts w:ascii="Arial" w:hAnsi="Arial"/>
        </w:rPr>
        <w:t xml:space="preserve"> nell’applicazione Microsoft Dynamics 365 </w:t>
      </w:r>
      <w:proofErr w:type="spellStart"/>
      <w:r>
        <w:rPr>
          <w:rStyle w:val="None"/>
          <w:rFonts w:ascii="Arial" w:hAnsi="Arial"/>
        </w:rPr>
        <w:t>Customer</w:t>
      </w:r>
      <w:proofErr w:type="spellEnd"/>
      <w:r>
        <w:rPr>
          <w:rStyle w:val="None"/>
          <w:rFonts w:ascii="Arial" w:hAnsi="Arial"/>
        </w:rPr>
        <w:t xml:space="preserve"> Voice. Grazie alla tecnologia basata sull’intelligenza artificiale di </w:t>
      </w:r>
      <w:proofErr w:type="spellStart"/>
      <w:r>
        <w:rPr>
          <w:rStyle w:val="None"/>
          <w:rFonts w:ascii="Arial" w:hAnsi="Arial"/>
        </w:rPr>
        <w:t>Wonderflow</w:t>
      </w:r>
      <w:proofErr w:type="spellEnd"/>
      <w:r>
        <w:rPr>
          <w:rStyle w:val="None"/>
          <w:rFonts w:ascii="Arial" w:hAnsi="Arial"/>
        </w:rPr>
        <w:t xml:space="preserve"> – algoritmi NLP (Natural Language Processing) e AI (</w:t>
      </w:r>
      <w:proofErr w:type="spellStart"/>
      <w:r>
        <w:rPr>
          <w:rStyle w:val="None"/>
          <w:rFonts w:ascii="Arial" w:hAnsi="Arial"/>
        </w:rPr>
        <w:t>Artificial</w:t>
      </w:r>
      <w:proofErr w:type="spellEnd"/>
      <w:r>
        <w:rPr>
          <w:rStyle w:val="None"/>
          <w:rFonts w:ascii="Arial" w:hAnsi="Arial"/>
        </w:rPr>
        <w:t xml:space="preserve"> Intelligence) – che raccoglie e analizza grandi quantità di feedback strutturato e non, gli utenti Microsoft potranno disporre delle analisi delle recensioni dei consumatori.</w:t>
      </w:r>
      <w:r w:rsidR="001B0CFA">
        <w:rPr>
          <w:rStyle w:val="None"/>
          <w:rFonts w:ascii="Arial" w:hAnsi="Arial"/>
        </w:rPr>
        <w:br/>
      </w:r>
      <w:r w:rsidR="001B0CFA" w:rsidRPr="001B0CFA">
        <w:rPr>
          <w:rStyle w:val="None"/>
          <w:rFonts w:ascii="Arial" w:hAnsi="Arial"/>
        </w:rPr>
        <w:t>«Abbiamo dedicato molto tempo a perfezionare il nostro prodotto in funzione alle esigenze e al comportamento dei consumatori</w:t>
      </w:r>
      <w:r w:rsidR="001B0CFA">
        <w:rPr>
          <w:rStyle w:val="None"/>
          <w:rFonts w:ascii="Arial" w:hAnsi="Arial"/>
        </w:rPr>
        <w:t xml:space="preserve"> – spiega Riccardo Osti, amministratore delegato di </w:t>
      </w:r>
      <w:proofErr w:type="spellStart"/>
      <w:r w:rsidR="001B0CFA">
        <w:rPr>
          <w:rStyle w:val="None"/>
          <w:rFonts w:ascii="Arial" w:hAnsi="Arial"/>
        </w:rPr>
        <w:t>Wonderflow</w:t>
      </w:r>
      <w:proofErr w:type="spellEnd"/>
      <w:r w:rsidR="001B0CFA">
        <w:rPr>
          <w:rStyle w:val="None"/>
          <w:rFonts w:ascii="Arial" w:hAnsi="Arial"/>
        </w:rPr>
        <w:t xml:space="preserve"> –</w:t>
      </w:r>
      <w:r w:rsidR="001B0CFA" w:rsidRPr="001B0CFA">
        <w:rPr>
          <w:rStyle w:val="None"/>
          <w:rFonts w:ascii="Arial" w:hAnsi="Arial"/>
        </w:rPr>
        <w:t xml:space="preserve"> </w:t>
      </w:r>
      <w:r w:rsidR="001B0CFA">
        <w:rPr>
          <w:rStyle w:val="None"/>
          <w:rFonts w:ascii="Arial" w:hAnsi="Arial"/>
        </w:rPr>
        <w:t>g</w:t>
      </w:r>
      <w:r w:rsidR="001B0CFA" w:rsidRPr="001B0CFA">
        <w:rPr>
          <w:rStyle w:val="None"/>
          <w:rFonts w:ascii="Arial" w:hAnsi="Arial"/>
        </w:rPr>
        <w:t>razie a questa collaborazione con Microsoft un numero ancora maggiore di imprese potrà incrementare la propria strategia di business e servirsi di un'analisi approfondita dei feedback pubblicati spontaneamente dai consumatori dei propri prodotti».</w:t>
      </w:r>
      <w:r w:rsidR="001B0CFA">
        <w:rPr>
          <w:rStyle w:val="None"/>
          <w:rFonts w:ascii="Arial" w:hAnsi="Arial"/>
        </w:rPr>
        <w:tab/>
      </w:r>
      <w:r>
        <w:rPr>
          <w:rStyle w:val="None"/>
          <w:rFonts w:ascii="Arial" w:eastAsia="Arial" w:hAnsi="Arial" w:cs="Arial"/>
        </w:rPr>
        <w:br/>
      </w:r>
      <w:r>
        <w:rPr>
          <w:rStyle w:val="None"/>
          <w:rFonts w:ascii="Arial" w:hAnsi="Arial"/>
        </w:rPr>
        <w:lastRenderedPageBreak/>
        <w:t xml:space="preserve">La suite software per la gestione aziendale Microsoft Dynamics 365, lanciata nel 2016, è una linea di applicazioni software di pianificazione delle risorse aziendali e gestione delle relazioni con i clienti. Microsoft Dynamics 365 </w:t>
      </w:r>
      <w:proofErr w:type="spellStart"/>
      <w:r>
        <w:rPr>
          <w:rStyle w:val="None"/>
          <w:rFonts w:ascii="Arial" w:hAnsi="Arial"/>
        </w:rPr>
        <w:t>Customer</w:t>
      </w:r>
      <w:proofErr w:type="spellEnd"/>
      <w:r>
        <w:rPr>
          <w:rStyle w:val="None"/>
          <w:rFonts w:ascii="Arial" w:hAnsi="Arial"/>
        </w:rPr>
        <w:t xml:space="preserve"> Voice è una soluzione specifica che consente di sviluppare sondaggi aziendali e raccogliere feedback da clienti e dipendenti. Le interfacce chiare, e le funzionalità assistite dall’intelligenza artificiale, permettono a tutti gli utenti di disporre degli strumenti per creare, inviare e analizzare sondaggi personalizzati che vanno direttamente ad integrarsi nel </w:t>
      </w:r>
      <w:proofErr w:type="spellStart"/>
      <w:r>
        <w:rPr>
          <w:rStyle w:val="None"/>
          <w:rFonts w:ascii="Arial" w:hAnsi="Arial"/>
        </w:rPr>
        <w:t>workflow</w:t>
      </w:r>
      <w:proofErr w:type="spellEnd"/>
      <w:r>
        <w:rPr>
          <w:rStyle w:val="None"/>
          <w:rFonts w:ascii="Arial" w:hAnsi="Arial"/>
        </w:rPr>
        <w:t xml:space="preserve"> e nel sistema dell'organizzazione</w:t>
      </w:r>
      <w:r w:rsidR="001A6EEF">
        <w:rPr>
          <w:rStyle w:val="None"/>
          <w:rFonts w:ascii="Arial" w:hAnsi="Arial"/>
        </w:rPr>
        <w:t xml:space="preserve"> aziendale</w:t>
      </w:r>
      <w:r>
        <w:rPr>
          <w:rStyle w:val="None"/>
          <w:rFonts w:ascii="Arial" w:hAnsi="Arial"/>
        </w:rPr>
        <w:t>.</w:t>
      </w:r>
    </w:p>
    <w:p w:rsidR="00140831" w:rsidRDefault="002418F5">
      <w:pPr>
        <w:spacing w:line="300" w:lineRule="auto"/>
        <w:jc w:val="both"/>
        <w:rPr>
          <w:rStyle w:val="None"/>
          <w:rFonts w:ascii="Arial" w:hAnsi="Arial"/>
        </w:rPr>
      </w:pPr>
      <w:r>
        <w:rPr>
          <w:rStyle w:val="None"/>
          <w:rFonts w:ascii="Arial" w:hAnsi="Arial"/>
        </w:rPr>
        <w:t>Trento, 2</w:t>
      </w:r>
      <w:r w:rsidR="001B0CFA">
        <w:rPr>
          <w:rStyle w:val="None"/>
          <w:rFonts w:ascii="Arial" w:hAnsi="Arial"/>
        </w:rPr>
        <w:t>4</w:t>
      </w:r>
      <w:r>
        <w:rPr>
          <w:rStyle w:val="None"/>
          <w:rFonts w:ascii="Arial" w:hAnsi="Arial"/>
        </w:rPr>
        <w:t xml:space="preserve"> ottobre 2020</w:t>
      </w:r>
      <w:r w:rsidR="00240E43">
        <w:rPr>
          <w:rStyle w:val="None"/>
          <w:rFonts w:ascii="Arial" w:hAnsi="Arial"/>
        </w:rPr>
        <w:tab/>
      </w:r>
      <w:r w:rsidR="00240E43">
        <w:rPr>
          <w:rStyle w:val="None"/>
          <w:rFonts w:ascii="Arial" w:hAnsi="Arial"/>
        </w:rPr>
        <w:br/>
      </w:r>
    </w:p>
    <w:p w:rsidR="00140831" w:rsidRDefault="00140831">
      <w:pPr>
        <w:spacing w:line="300" w:lineRule="auto"/>
        <w:jc w:val="both"/>
        <w:rPr>
          <w:rStyle w:val="None"/>
          <w:rFonts w:ascii="Arial" w:hAnsi="Arial"/>
        </w:rPr>
      </w:pPr>
      <w:r>
        <w:rPr>
          <w:rStyle w:val="None"/>
          <w:rFonts w:ascii="Arial" w:hAnsi="Arial"/>
        </w:rPr>
        <w:t xml:space="preserve">Ulteriori informazioni: </w:t>
      </w:r>
      <w:hyperlink r:id="rId6" w:history="1">
        <w:r w:rsidRPr="002E59FF">
          <w:rPr>
            <w:rStyle w:val="Collegamentoipertestuale"/>
            <w:rFonts w:ascii="Arial" w:hAnsi="Arial"/>
          </w:rPr>
          <w:t>https://www.wonderflow.co/microsoft-customer-voice-wonderflow-integration</w:t>
        </w:r>
      </w:hyperlink>
    </w:p>
    <w:p w:rsidR="00140831" w:rsidRDefault="00140831">
      <w:pPr>
        <w:spacing w:line="300" w:lineRule="auto"/>
        <w:jc w:val="both"/>
        <w:rPr>
          <w:rStyle w:val="None"/>
          <w:rFonts w:ascii="Arial" w:eastAsia="Arial" w:hAnsi="Arial" w:cs="Arial"/>
        </w:rPr>
      </w:pPr>
    </w:p>
    <w:p w:rsidR="000B534C" w:rsidRDefault="000B534C">
      <w:pPr>
        <w:jc w:val="both"/>
        <w:rPr>
          <w:rStyle w:val="None"/>
          <w:rFonts w:ascii="Arial" w:eastAsia="Arial" w:hAnsi="Arial" w:cs="Arial"/>
        </w:rPr>
      </w:pPr>
    </w:p>
    <w:p w:rsidR="000B534C" w:rsidRDefault="000B534C">
      <w:pPr>
        <w:jc w:val="both"/>
      </w:pPr>
    </w:p>
    <w:sectPr w:rsidR="000B534C">
      <w:headerReference w:type="default" r:id="rId7"/>
      <w:footerReference w:type="default" r:id="rId8"/>
      <w:pgSz w:w="11900" w:h="16840"/>
      <w:pgMar w:top="1418" w:right="1134" w:bottom="1560" w:left="1134" w:header="794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3DC6" w:rsidRDefault="00E83DC6">
      <w:pPr>
        <w:spacing w:after="0" w:line="240" w:lineRule="auto"/>
      </w:pPr>
      <w:r>
        <w:separator/>
      </w:r>
    </w:p>
  </w:endnote>
  <w:endnote w:type="continuationSeparator" w:id="0">
    <w:p w:rsidR="00E83DC6" w:rsidRDefault="00E8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534C" w:rsidRDefault="002418F5">
    <w:pPr>
      <w:spacing w:after="0" w:line="240" w:lineRule="auto"/>
      <w:jc w:val="center"/>
      <w:rPr>
        <w:rFonts w:ascii="Helvetica Neue" w:eastAsia="Helvetica Neue" w:hAnsi="Helvetica Neue" w:cs="Helvetica Neue"/>
        <w:color w:val="323E4F"/>
        <w:sz w:val="16"/>
        <w:szCs w:val="16"/>
        <w:u w:color="323E4F"/>
      </w:rPr>
    </w:pPr>
    <w:proofErr w:type="spellStart"/>
    <w:r>
      <w:rPr>
        <w:rFonts w:ascii="Helvetica Neue" w:hAnsi="Helvetica Neue"/>
        <w:b/>
        <w:bCs/>
        <w:color w:val="323E4F"/>
        <w:sz w:val="16"/>
        <w:szCs w:val="16"/>
        <w:u w:color="323E4F"/>
      </w:rPr>
      <w:t>Hub</w:t>
    </w:r>
    <w:proofErr w:type="spellEnd"/>
    <w:r>
      <w:rPr>
        <w:rFonts w:ascii="Helvetica Neue" w:hAnsi="Helvetica Neue"/>
        <w:b/>
        <w:bCs/>
        <w:color w:val="323E4F"/>
        <w:sz w:val="16"/>
        <w:szCs w:val="16"/>
        <w:u w:color="323E4F"/>
      </w:rPr>
      <w:t xml:space="preserve"> Innovazione Trentino – Fondazione</w:t>
    </w:r>
    <w:r>
      <w:rPr>
        <w:rFonts w:ascii="Helvetica Neue" w:hAnsi="Helvetica Neue"/>
        <w:color w:val="323E4F"/>
        <w:sz w:val="16"/>
        <w:szCs w:val="16"/>
        <w:u w:color="323E4F"/>
      </w:rPr>
      <w:t xml:space="preserve"> Piazza Manci 17- 38123 Povo-Trento (Italia)</w:t>
    </w:r>
  </w:p>
  <w:p w:rsidR="000B534C" w:rsidRDefault="002418F5">
    <w:pPr>
      <w:spacing w:after="0" w:line="240" w:lineRule="auto"/>
      <w:jc w:val="center"/>
    </w:pPr>
    <w:r>
      <w:rPr>
        <w:rFonts w:ascii="Helvetica Neue" w:hAnsi="Helvetica Neue"/>
        <w:color w:val="323E4F"/>
        <w:sz w:val="16"/>
        <w:szCs w:val="16"/>
        <w:u w:color="323E4F"/>
      </w:rPr>
      <w:t xml:space="preserve">Tel. 0461 314 057; Mail </w:t>
    </w:r>
    <w:hyperlink r:id="rId1" w:history="1">
      <w:r>
        <w:rPr>
          <w:rStyle w:val="Hyperlink0"/>
        </w:rPr>
        <w:t>info@trentinoinnovation.eu</w:t>
      </w:r>
    </w:hyperlink>
    <w:r>
      <w:rPr>
        <w:rStyle w:val="None"/>
        <w:rFonts w:ascii="Helvetica Neue" w:hAnsi="Helvetica Neue"/>
        <w:color w:val="323E4F"/>
        <w:sz w:val="16"/>
        <w:szCs w:val="16"/>
        <w:u w:color="323E4F"/>
      </w:rPr>
      <w:t xml:space="preserve">; </w:t>
    </w:r>
    <w:proofErr w:type="spellStart"/>
    <w:r>
      <w:rPr>
        <w:rStyle w:val="None"/>
        <w:rFonts w:ascii="Helvetica Neue" w:hAnsi="Helvetica Neue"/>
        <w:color w:val="323E4F"/>
        <w:sz w:val="16"/>
        <w:szCs w:val="16"/>
        <w:u w:color="323E4F"/>
      </w:rPr>
      <w:t>Pec</w:t>
    </w:r>
    <w:proofErr w:type="spellEnd"/>
    <w:r>
      <w:rPr>
        <w:rStyle w:val="None"/>
        <w:rFonts w:ascii="Helvetica Neue" w:hAnsi="Helvetica Neue"/>
        <w:color w:val="323E4F"/>
        <w:sz w:val="16"/>
        <w:szCs w:val="16"/>
        <w:u w:color="323E4F"/>
      </w:rPr>
      <w:t xml:space="preserve"> </w:t>
    </w:r>
    <w:hyperlink r:id="rId2" w:history="1">
      <w:r>
        <w:rPr>
          <w:rStyle w:val="Hyperlink0"/>
        </w:rPr>
        <w:t>hubinnovazione@pec.it</w:t>
      </w:r>
    </w:hyperlink>
    <w:r>
      <w:rPr>
        <w:rStyle w:val="None"/>
        <w:rFonts w:ascii="Helvetica Neue" w:hAnsi="Helvetica Neue"/>
        <w:color w:val="323E4F"/>
        <w:sz w:val="16"/>
        <w:szCs w:val="16"/>
        <w:u w:color="323E4F"/>
      </w:rPr>
      <w:t xml:space="preserve"> - C.F., P.IVA 02392830226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3DC6" w:rsidRDefault="00E83DC6">
      <w:pPr>
        <w:spacing w:after="0" w:line="240" w:lineRule="auto"/>
      </w:pPr>
      <w:r>
        <w:separator/>
      </w:r>
    </w:p>
  </w:footnote>
  <w:footnote w:type="continuationSeparator" w:id="0">
    <w:p w:rsidR="00E83DC6" w:rsidRDefault="00E83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534C" w:rsidRDefault="002418F5">
    <w:pPr>
      <w:pStyle w:val="Intestazione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5631815</wp:posOffset>
          </wp:positionH>
          <wp:positionV relativeFrom="page">
            <wp:posOffset>243840</wp:posOffset>
          </wp:positionV>
          <wp:extent cx="1190625" cy="42354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4235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br/>
    </w:r>
    <w:r>
      <w:br/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34C"/>
    <w:rsid w:val="00004955"/>
    <w:rsid w:val="000B534C"/>
    <w:rsid w:val="00140831"/>
    <w:rsid w:val="001A6EEF"/>
    <w:rsid w:val="001B0CFA"/>
    <w:rsid w:val="001B7560"/>
    <w:rsid w:val="00240E43"/>
    <w:rsid w:val="002418F5"/>
    <w:rsid w:val="00341F44"/>
    <w:rsid w:val="007B7DF6"/>
    <w:rsid w:val="00A27899"/>
    <w:rsid w:val="00D92C22"/>
    <w:rsid w:val="00E8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3F88A5"/>
  <w15:docId w15:val="{A1B35170-AA23-7547-8195-73EF415E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suppressAutoHyphens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 Neue" w:eastAsia="Helvetica Neue" w:hAnsi="Helvetica Neue" w:cs="Helvetica Neue"/>
      <w:outline w:val="0"/>
      <w:color w:val="323E4F"/>
      <w:sz w:val="16"/>
      <w:szCs w:val="16"/>
      <w:u w:val="single" w:color="323E4F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0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onderflow.co/microsoft-customer-voice-wonderflow-integrat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ubinnovazione@pec.it" TargetMode="External"/><Relationship Id="rId1" Type="http://schemas.openxmlformats.org/officeDocument/2006/relationships/hyperlink" Target="mailto:info@trentinoinnovatio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Martinelli Camilla</cp:lastModifiedBy>
  <cp:revision>9</cp:revision>
  <dcterms:created xsi:type="dcterms:W3CDTF">2020-10-23T06:54:00Z</dcterms:created>
  <dcterms:modified xsi:type="dcterms:W3CDTF">2020-10-23T14:49:00Z</dcterms:modified>
</cp:coreProperties>
</file>